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E" w:rsidRDefault="00A43C10" w:rsidP="00A43C10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485900" cy="10858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6341" cy="108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</w:t>
      </w:r>
      <w:r>
        <w:rPr>
          <w:sz w:val="28"/>
        </w:rPr>
        <w:t xml:space="preserve">MEDIA I REFORM CENTAR NIŠ </w:t>
      </w:r>
    </w:p>
    <w:p w:rsidR="00952CFE" w:rsidRDefault="00A43C10">
      <w:pPr>
        <w:spacing w:after="0" w:line="259" w:lineRule="auto"/>
        <w:ind w:left="59" w:right="0" w:firstLine="0"/>
        <w:jc w:val="center"/>
      </w:pPr>
      <w:r>
        <w:rPr>
          <w:sz w:val="28"/>
        </w:rPr>
        <w:t xml:space="preserve"> </w:t>
      </w:r>
    </w:p>
    <w:p w:rsidR="00952CFE" w:rsidRDefault="00A43C10">
      <w:pPr>
        <w:spacing w:after="0" w:line="259" w:lineRule="auto"/>
        <w:ind w:right="7"/>
        <w:jc w:val="center"/>
      </w:pPr>
      <w:r>
        <w:rPr>
          <w:sz w:val="28"/>
        </w:rPr>
        <w:t xml:space="preserve">OBJAVLJUJE </w:t>
      </w:r>
    </w:p>
    <w:p w:rsidR="00952CFE" w:rsidRDefault="00A43C10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952CFE" w:rsidRDefault="00A43C10">
      <w:pPr>
        <w:spacing w:after="0" w:line="259" w:lineRule="auto"/>
        <w:ind w:left="90" w:right="87"/>
        <w:jc w:val="center"/>
      </w:pPr>
      <w:r>
        <w:t xml:space="preserve">Poziv za dostavljanje ponuda za uslugu  </w:t>
      </w:r>
    </w:p>
    <w:p w:rsidR="00952CFE" w:rsidRDefault="00A43C10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952CFE" w:rsidRDefault="00A43C10">
      <w:pPr>
        <w:pStyle w:val="Heading1"/>
      </w:pPr>
      <w:r>
        <w:t xml:space="preserve">B.L. 2.1  Izrada dizajna vizuelnog znaka projekta PIKU NIŠ 2023 </w:t>
      </w:r>
    </w:p>
    <w:p w:rsidR="00952CFE" w:rsidRDefault="00A43C10">
      <w:pPr>
        <w:spacing w:after="0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A43C10" w:rsidRDefault="00A43C10">
      <w:pPr>
        <w:spacing w:after="0" w:line="259" w:lineRule="auto"/>
        <w:ind w:left="0" w:right="0" w:firstLine="0"/>
        <w:jc w:val="left"/>
      </w:pPr>
    </w:p>
    <w:p w:rsidR="00952CFE" w:rsidRDefault="00A43C10" w:rsidP="00A43C10">
      <w:pPr>
        <w:spacing w:after="0" w:line="259" w:lineRule="auto"/>
        <w:ind w:left="50" w:right="0" w:firstLine="0"/>
        <w:jc w:val="center"/>
      </w:pPr>
      <w:r>
        <w:rPr>
          <w:b/>
          <w:i/>
        </w:rPr>
        <w:t xml:space="preserve"> </w:t>
      </w:r>
      <w:r>
        <w:t xml:space="preserve">Sredstva su obezbeđena kroz projekat „PIKU NIŠ 2023“, podržanog od </w:t>
      </w:r>
      <w:hyperlink r:id="rId6">
        <w:r>
          <w:rPr>
            <w:color w:val="0563C1"/>
            <w:u w:val="single" w:color="0563C1"/>
          </w:rPr>
          <w:t>Mladih istraživača Srbije</w:t>
        </w:r>
      </w:hyperlink>
      <w:hyperlink r:id="rId7">
        <w:r>
          <w:t>,</w:t>
        </w:r>
      </w:hyperlink>
      <w:r>
        <w:t xml:space="preserve"> koji sprovodi Media i reform centar Niš, (u daljem tekstu Naručilac usluge, MRCN).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O projektu: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9678924</wp:posOffset>
                </wp:positionV>
                <wp:extent cx="6059424" cy="1014982"/>
                <wp:effectExtent l="0" t="0" r="0" b="0"/>
                <wp:wrapTopAndBottom/>
                <wp:docPr id="2089" name="Group 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424" cy="1014982"/>
                          <a:chOff x="0" y="0"/>
                          <a:chExt cx="6059424" cy="1014982"/>
                        </a:xfrm>
                      </wpg:grpSpPr>
                      <pic:pic xmlns:pic="http://schemas.openxmlformats.org/drawingml/2006/picture">
                        <pic:nvPicPr>
                          <pic:cNvPr id="2610" name="Picture 2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352" y="324612"/>
                            <a:ext cx="5340096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41097" y="411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2CFE" w:rsidRDefault="00A43C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9" style="width:477.12pt;height:79.9199pt;position:absolute;mso-position-horizontal-relative:page;mso-position-horizontal:absolute;margin-left:38.64pt;mso-position-vertical-relative:page;margin-top:762.12pt;" coordsize="60594,10149">
                <v:shape id="Picture 2610" style="position:absolute;width:53400;height:5669;left:4033;top:3246;" filled="f">
                  <v:imagedata r:id="rId9"/>
                </v:shape>
                <v:rect id="Rectangle 9" style="position:absolute;width:458;height:2064;left:2410;top: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</w:t>
      </w:r>
      <w:r>
        <w:t xml:space="preserve"> Mladi istraživači Srbije, a koji podržava Švedska. Takođe, cilj je osnaživanje predstavnika sva tri sektora, posebno OCD uključujući Zelenu mrežu grada Niša i mlade klimatske lidere za početak procesa izrade i donošenja Plana adaptacije na izmenjene klima</w:t>
      </w:r>
      <w:r>
        <w:t>tske uslove za grad Niš sa procenom ranjivosti. Zagovaranje donošenja odluke o početku izrade Plana adaptacije na izmenjene klimatske uslove biće u skladu sa Mapom puta za grad Niš (kako doći do Akcionog plana), u skladu sa metodologijom po Priručniku SKGO</w:t>
      </w:r>
      <w:r>
        <w:t xml:space="preserve">. </w:t>
      </w:r>
    </w:p>
    <w:p w:rsidR="00952CFE" w:rsidRDefault="00A43C10">
      <w:pPr>
        <w:pStyle w:val="Heading1"/>
        <w:ind w:right="7"/>
      </w:pPr>
      <w:r>
        <w:t xml:space="preserve">OPIS POSLA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t xml:space="preserve">U sklopu realizacije projekta „PIKU NIŠ 2023“ potrebno je da ponuđač u dogovoru sa projektnim timom osmišljava i kreira vizuelni identitet projekta  i logo Zelene mreže. </w:t>
      </w:r>
    </w:p>
    <w:p w:rsidR="00952CFE" w:rsidRDefault="00A43C10">
      <w:pPr>
        <w:ind w:left="-5" w:right="0"/>
      </w:pPr>
      <w:r>
        <w:t>Ponuđač je dužan da tokom trajanja ugovorne obaveze aktivno bude ukl</w:t>
      </w:r>
      <w:r>
        <w:t xml:space="preserve">jučen u komunikaciju sa projektnim timom. 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pStyle w:val="Heading1"/>
      </w:pPr>
      <w:r>
        <w:t xml:space="preserve">NAČIN PODNOŠENJA PONUDE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t xml:space="preserve">Ponuda se dostavlja Media i reform centru Niš: </w:t>
      </w:r>
    </w:p>
    <w:p w:rsidR="00952CFE" w:rsidRDefault="00A43C10">
      <w:pPr>
        <w:numPr>
          <w:ilvl w:val="0"/>
          <w:numId w:val="1"/>
        </w:numPr>
        <w:ind w:right="0" w:hanging="360"/>
      </w:pPr>
      <w:r>
        <w:t xml:space="preserve">elektronskom poštom, na adresu </w:t>
      </w:r>
      <w:r>
        <w:rPr>
          <w:color w:val="0563C1"/>
          <w:u w:val="single" w:color="0563C1"/>
        </w:rPr>
        <w:t>info@mirc.rs.</w:t>
      </w:r>
      <w:r>
        <w:t xml:space="preserve">  </w:t>
      </w:r>
    </w:p>
    <w:p w:rsidR="00952CFE" w:rsidRDefault="00A43C10">
      <w:pPr>
        <w:numPr>
          <w:ilvl w:val="0"/>
          <w:numId w:val="1"/>
        </w:numPr>
        <w:spacing w:after="0" w:line="259" w:lineRule="auto"/>
        <w:ind w:right="0" w:hanging="360"/>
      </w:pPr>
      <w:r>
        <w:t xml:space="preserve">regularnom poštom na adresu: Media i reform centar Niš, Gen. Milojka Lešjanina 36, Niš </w:t>
      </w:r>
    </w:p>
    <w:p w:rsidR="00952CFE" w:rsidRDefault="00A43C10">
      <w:pPr>
        <w:numPr>
          <w:ilvl w:val="0"/>
          <w:numId w:val="1"/>
        </w:numPr>
        <w:ind w:right="0" w:hanging="360"/>
      </w:pPr>
      <w:r>
        <w:t xml:space="preserve">lično u prostorijama Media i reform centra Niš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t xml:space="preserve">Ponuđač može podneti jednu ponudu.  </w:t>
      </w:r>
    </w:p>
    <w:p w:rsidR="00952CFE" w:rsidRDefault="00A43C10">
      <w:pPr>
        <w:ind w:left="-5" w:right="0"/>
      </w:pPr>
      <w:r>
        <w:t xml:space="preserve">Ponuđač može biti fizičko i pravno lice. 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t xml:space="preserve">Ponuda treba da sadrži:  </w:t>
      </w:r>
    </w:p>
    <w:p w:rsidR="00952CFE" w:rsidRDefault="00A43C10">
      <w:pPr>
        <w:numPr>
          <w:ilvl w:val="0"/>
          <w:numId w:val="2"/>
        </w:numPr>
        <w:ind w:right="0" w:hanging="175"/>
      </w:pPr>
      <w:r>
        <w:t xml:space="preserve">Ažuriranu biografiju zainteresovanog ponuđača - ukoliko je ponuđač fiziko lice </w:t>
      </w:r>
    </w:p>
    <w:p w:rsidR="00952CFE" w:rsidRDefault="00A43C10">
      <w:pPr>
        <w:numPr>
          <w:ilvl w:val="0"/>
          <w:numId w:val="2"/>
        </w:numPr>
        <w:ind w:right="0" w:hanging="175"/>
      </w:pPr>
      <w:r>
        <w:t xml:space="preserve">Iskazanu ponuđenu cenu za obavljanje opisanog posla.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748028" cy="129540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802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52CFE" w:rsidRDefault="00A43C10">
      <w:pPr>
        <w:ind w:left="-5" w:right="0"/>
      </w:pPr>
      <w:r>
        <w:t xml:space="preserve">Ponuđač je dužan da dostavi ponudu koja je popunjena u skladu sa zahtevima navedenim u ovom Pozivu.  </w:t>
      </w:r>
    </w:p>
    <w:p w:rsidR="00952CFE" w:rsidRDefault="00A43C10">
      <w:pPr>
        <w:ind w:left="-5" w:right="0"/>
      </w:pPr>
      <w:r>
        <w:t>Osoba za kontakt u vezi sa ovom nabavkom je Dragana Listeš (</w:t>
      </w:r>
      <w:r>
        <w:rPr>
          <w:color w:val="0563C1"/>
          <w:u w:val="single" w:color="0563C1"/>
        </w:rPr>
        <w:t>dragana@mirc.rs</w:t>
      </w:r>
      <w:r>
        <w:t xml:space="preserve">).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52CFE" w:rsidRDefault="00A43C10">
      <w:pPr>
        <w:ind w:left="-5" w:right="0"/>
      </w:pPr>
      <w:r>
        <w:t>Rok za prijem</w:t>
      </w:r>
      <w:r>
        <w:t xml:space="preserve"> konkursne dokumentacije je </w:t>
      </w:r>
      <w:r>
        <w:rPr>
          <w:u w:val="single" w:color="000000"/>
        </w:rPr>
        <w:t>21.07.2023</w:t>
      </w:r>
      <w:r>
        <w:t xml:space="preserve">. godine, do 12 časova. 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pStyle w:val="Heading1"/>
        <w:ind w:right="5"/>
      </w:pPr>
      <w:r>
        <w:t xml:space="preserve">NAČIN ISKAZIVANJA CENE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t>Cena se iskazuje u dinarima ili evrima u bruto iznosu. Ukoliko je ponuđač fizičko lice, cenovna ponuda treba da bude iskazana u bruto iznosu koji uključuje sve por</w:t>
      </w:r>
      <w:r>
        <w:t xml:space="preserve">eze i doprinose koji će pasti na teret naručioca usluge (MRCN).  </w:t>
      </w:r>
    </w:p>
    <w:p w:rsidR="00952CFE" w:rsidRDefault="00A43C10">
      <w:pPr>
        <w:pStyle w:val="Heading1"/>
        <w:ind w:right="4"/>
      </w:pPr>
      <w:r>
        <w:t xml:space="preserve">BUDŽET I PLAĆANJA </w:t>
      </w:r>
    </w:p>
    <w:p w:rsidR="00952CFE" w:rsidRDefault="00A43C10">
      <w:pPr>
        <w:spacing w:after="0" w:line="259" w:lineRule="auto"/>
        <w:ind w:left="50" w:right="0" w:firstLine="0"/>
        <w:jc w:val="center"/>
      </w:pPr>
      <w:r>
        <w:rPr>
          <w:b/>
          <w:i/>
        </w:rPr>
        <w:t xml:space="preserve"> </w:t>
      </w:r>
    </w:p>
    <w:p w:rsidR="00952CFE" w:rsidRDefault="00A43C10">
      <w:pPr>
        <w:ind w:left="-5" w:right="0"/>
      </w:pPr>
      <w:r>
        <w:t xml:space="preserve">Maksimalan raspoloživi iznos u budžetu Projekta za nabavku usluge - </w:t>
      </w:r>
      <w:r>
        <w:rPr>
          <w:b/>
          <w:i/>
        </w:rPr>
        <w:t>Izrada dizajna vizuelnog znaka projekta PIKU NIŠ 2023</w:t>
      </w:r>
      <w:r>
        <w:t>, je 500,00 evra</w:t>
      </w:r>
      <w:r>
        <w:t xml:space="preserve"> u dinarskoj protivvrednosti prema </w:t>
      </w:r>
      <w:r>
        <w:t xml:space="preserve">kursu odobrenom od strane donatora (MIS). Ukupan iznos biće isplaćen u dinarima, prema dinamici plaćanja koja će biti utvrđena ugovorom sa odabranim ponuđačem.     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spacing w:after="0" w:line="259" w:lineRule="auto"/>
        <w:ind w:right="7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9678924</wp:posOffset>
                </wp:positionV>
                <wp:extent cx="6059424" cy="1014982"/>
                <wp:effectExtent l="0" t="0" r="0" b="0"/>
                <wp:wrapTopAndBottom/>
                <wp:docPr id="2387" name="Group 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424" cy="1014982"/>
                          <a:chOff x="0" y="0"/>
                          <a:chExt cx="6059424" cy="1014982"/>
                        </a:xfrm>
                      </wpg:grpSpPr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52" y="324612"/>
                            <a:ext cx="5340096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241097" y="411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2CFE" w:rsidRDefault="00A43C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7" style="width:477.12pt;height:79.9199pt;position:absolute;mso-position-horizontal-relative:page;mso-position-horizontal:absolute;margin-left:38.64pt;mso-position-vertical-relative:page;margin-top:762.12pt;" coordsize="60594,10149">
                <v:shape id="Picture 2611" style="position:absolute;width:53400;height:5669;left:4033;top:3246;" filled="f">
                  <v:imagedata r:id="rId9"/>
                </v:shape>
                <v:rect id="Rectangle 163" style="position:absolute;width:458;height:2064;left:2410;top: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i/>
        </w:rPr>
        <w:t xml:space="preserve">POTREBNE KVALIFIKACIJE </w:t>
      </w:r>
    </w:p>
    <w:p w:rsidR="00952CFE" w:rsidRDefault="00A43C10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952CFE" w:rsidRDefault="00A43C10">
      <w:pPr>
        <w:ind w:left="-5" w:right="0"/>
      </w:pPr>
      <w:r>
        <w:t xml:space="preserve">- minimum 2 godine rada u toj oblasti </w:t>
      </w:r>
    </w:p>
    <w:p w:rsidR="00952CFE" w:rsidRDefault="00A43C10">
      <w:pPr>
        <w:pStyle w:val="Heading1"/>
        <w:ind w:right="6"/>
      </w:pPr>
      <w:r>
        <w:t xml:space="preserve">OCENA PONUDE </w:t>
      </w:r>
    </w:p>
    <w:p w:rsidR="00952CFE" w:rsidRDefault="00A43C10">
      <w:pPr>
        <w:spacing w:after="0" w:line="259" w:lineRule="auto"/>
        <w:ind w:left="50" w:right="0" w:firstLine="0"/>
        <w:jc w:val="center"/>
      </w:pPr>
      <w:r>
        <w:rPr>
          <w:b/>
          <w:i/>
        </w:rPr>
        <w:t xml:space="preserve"> </w:t>
      </w:r>
    </w:p>
    <w:p w:rsidR="00952CFE" w:rsidRDefault="00A43C10">
      <w:pPr>
        <w:ind w:left="-5" w:right="0"/>
      </w:pPr>
      <w:r w:rsidRPr="007754D3">
        <w:rPr>
          <w:rFonts w:asciiTheme="minorHAnsi" w:eastAsiaTheme="minorHAnsi" w:hAnsiTheme="minorHAnsi" w:cstheme="minorHAnsi"/>
          <w:lang w:val="en-GB"/>
        </w:rPr>
        <w:t>Kriterijum za ocenjivanje ponuda biće: ekonomski najpovoljnija ponuda</w:t>
      </w:r>
      <w:r>
        <w:t xml:space="preserve">. </w:t>
      </w:r>
      <w:r>
        <w:t>Dostavljena ponuda će biti ocenjena od strane Komisije za odabir ponuđača, najkasnije u roku od 2 dana od roka za dostavljanje ponuda i ponuđači će biti obavešteni o odluci Komisije istog dana. Komisija će utvrditi da li ponuda ispunjava sve uslove koji su</w:t>
      </w:r>
      <w:r>
        <w:t xml:space="preserve"> opisani u pozivu za dostavljanje ponude. Samo ispravne ponude, koje sadrže sve tražene informacije i navedenu dokumentaciju, mogu biti ocenjene u skladu su kriterijumima.  </w:t>
      </w:r>
    </w:p>
    <w:p w:rsidR="00952CFE" w:rsidRDefault="00A43C10">
      <w:pPr>
        <w:ind w:left="-5" w:right="0"/>
      </w:pPr>
      <w:r>
        <w:t>Ponuda će biti ocenjena bodovima u rasponu od 0 do 100 (gde 100 predstavlja najveć</w:t>
      </w:r>
      <w:r>
        <w:t xml:space="preserve">i mogući broj bodova) u skladu sa sledećim kriterijumima: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12" w:type="dxa"/>
        <w:tblInd w:w="5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952CFE">
        <w:trPr>
          <w:trHeight w:val="30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FE" w:rsidRDefault="00A43C10">
            <w:pPr>
              <w:spacing w:after="0" w:line="259" w:lineRule="auto"/>
              <w:ind w:left="0" w:right="0" w:firstLine="0"/>
              <w:jc w:val="left"/>
            </w:pPr>
            <w:r>
              <w:t xml:space="preserve">Kriterijum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FE" w:rsidRDefault="00A43C10">
            <w:pPr>
              <w:spacing w:after="0" w:line="259" w:lineRule="auto"/>
              <w:ind w:left="0" w:right="0" w:firstLine="0"/>
              <w:jc w:val="left"/>
            </w:pPr>
            <w:r>
              <w:t xml:space="preserve">Poeni </w:t>
            </w:r>
          </w:p>
        </w:tc>
      </w:tr>
      <w:tr w:rsidR="00952CFE">
        <w:trPr>
          <w:trHeight w:val="30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FE" w:rsidRDefault="00A43C10" w:rsidP="00A43C10">
            <w:pPr>
              <w:spacing w:after="0" w:line="259" w:lineRule="auto"/>
              <w:ind w:left="36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cena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FE" w:rsidRDefault="00A43C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</w:tc>
      </w:tr>
      <w:tr w:rsidR="00952CFE">
        <w:trPr>
          <w:trHeight w:val="30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FE" w:rsidRDefault="00A43C10">
            <w:pPr>
              <w:spacing w:after="0" w:line="259" w:lineRule="auto"/>
              <w:ind w:left="36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prethodno iskustvo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FE" w:rsidRDefault="00A43C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CFE" w:rsidRDefault="00A43C10">
      <w:pPr>
        <w:ind w:left="-5" w:right="0"/>
      </w:pPr>
      <w:r>
        <w:t xml:space="preserve">U Nišu 14.7.2023. godine </w:t>
      </w:r>
    </w:p>
    <w:sectPr w:rsidR="00952CFE" w:rsidSect="00A43C10">
      <w:pgSz w:w="11899" w:h="16841"/>
      <w:pgMar w:top="142" w:right="1146" w:bottom="149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1F93"/>
    <w:multiLevelType w:val="hybridMultilevel"/>
    <w:tmpl w:val="FE00F04A"/>
    <w:lvl w:ilvl="0" w:tplc="027250F0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C7C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C5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477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46C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E80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89C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2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813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4163B"/>
    <w:multiLevelType w:val="hybridMultilevel"/>
    <w:tmpl w:val="379E2418"/>
    <w:lvl w:ilvl="0" w:tplc="1550258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80F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F33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48D5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2FEF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8BA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8E33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205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6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FE"/>
    <w:rsid w:val="00952CFE"/>
    <w:rsid w:val="00A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CAB8"/>
  <w15:docId w15:val="{1C2C5EE4-4958-4B89-B2AC-B2908494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.org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cp:lastModifiedBy>Dragana Listes</cp:lastModifiedBy>
  <cp:revision>2</cp:revision>
  <cp:lastPrinted>2023-11-22T14:38:00Z</cp:lastPrinted>
  <dcterms:created xsi:type="dcterms:W3CDTF">2023-11-22T14:38:00Z</dcterms:created>
  <dcterms:modified xsi:type="dcterms:W3CDTF">2023-11-22T14:38:00Z</dcterms:modified>
</cp:coreProperties>
</file>