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C1" w:rsidRPr="00644361" w:rsidRDefault="006F1BC9" w:rsidP="008F06C1">
      <w:pPr>
        <w:jc w:val="center"/>
        <w:rPr>
          <w:sz w:val="96"/>
          <w:szCs w:val="96"/>
        </w:rPr>
      </w:pPr>
      <w:r>
        <w:rPr>
          <w:noProof/>
          <w:sz w:val="96"/>
          <w:szCs w:val="96"/>
        </w:rPr>
        <w:drawing>
          <wp:anchor distT="0" distB="0" distL="114300" distR="114300" simplePos="0" relativeHeight="251764736" behindDoc="0" locked="0" layoutInCell="1" allowOverlap="1">
            <wp:simplePos x="0" y="0"/>
            <wp:positionH relativeFrom="column">
              <wp:posOffset>2295525</wp:posOffset>
            </wp:positionH>
            <wp:positionV relativeFrom="paragraph">
              <wp:posOffset>-180975</wp:posOffset>
            </wp:positionV>
            <wp:extent cx="1495425" cy="676275"/>
            <wp:effectExtent l="19050" t="0" r="9525" b="0"/>
            <wp:wrapThrough wrapText="bothSides">
              <wp:wrapPolygon edited="0">
                <wp:start x="-275" y="0"/>
                <wp:lineTo x="-275" y="21296"/>
                <wp:lineTo x="21738" y="21296"/>
                <wp:lineTo x="21738" y="0"/>
                <wp:lineTo x="-275" y="0"/>
              </wp:wrapPolygon>
            </wp:wrapThrough>
            <wp:docPr id="10" name="Picture 3" descr="C:\Users\NikolaMCN\Desktop\mrc.jpg"/>
            <wp:cNvGraphicFramePr/>
            <a:graphic xmlns:a="http://schemas.openxmlformats.org/drawingml/2006/main">
              <a:graphicData uri="http://schemas.openxmlformats.org/drawingml/2006/picture">
                <pic:pic xmlns:pic="http://schemas.openxmlformats.org/drawingml/2006/picture">
                  <pic:nvPicPr>
                    <pic:cNvPr id="6" name="Picture 3" descr="C:\Users\NikolaMCN\Desktop\mr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6762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sz w:val="96"/>
          <w:szCs w:val="96"/>
        </w:rPr>
        <w:drawing>
          <wp:anchor distT="0" distB="0" distL="114300" distR="114300" simplePos="0" relativeHeight="251762688" behindDoc="0" locked="0" layoutInCell="1" allowOverlap="1">
            <wp:simplePos x="0" y="0"/>
            <wp:positionH relativeFrom="column">
              <wp:posOffset>-9525</wp:posOffset>
            </wp:positionH>
            <wp:positionV relativeFrom="paragraph">
              <wp:posOffset>-180975</wp:posOffset>
            </wp:positionV>
            <wp:extent cx="1790700" cy="676275"/>
            <wp:effectExtent l="19050" t="0" r="0" b="0"/>
            <wp:wrapThrough wrapText="bothSides">
              <wp:wrapPolygon edited="0">
                <wp:start x="-230" y="0"/>
                <wp:lineTo x="-230" y="21296"/>
                <wp:lineTo x="21600" y="21296"/>
                <wp:lineTo x="21600" y="0"/>
                <wp:lineTo x="-230" y="0"/>
              </wp:wrapPolygon>
            </wp:wrapThrough>
            <wp:docPr id="9" name="irc_mi" descr="http://www.trickleup.org/media/publications/images/US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ickleup.org/media/publications/images/USAID.jpg"/>
                    <pic:cNvPicPr>
                      <a:picLocks noChangeAspect="1" noChangeArrowheads="1"/>
                    </pic:cNvPicPr>
                  </pic:nvPicPr>
                  <pic:blipFill>
                    <a:blip r:embed="rId9"/>
                    <a:srcRect/>
                    <a:stretch>
                      <a:fillRect/>
                    </a:stretch>
                  </pic:blipFill>
                  <pic:spPr bwMode="auto">
                    <a:xfrm>
                      <a:off x="0" y="0"/>
                      <a:ext cx="1790700" cy="676275"/>
                    </a:xfrm>
                    <a:prstGeom prst="rect">
                      <a:avLst/>
                    </a:prstGeom>
                    <a:noFill/>
                    <a:ln w="9525">
                      <a:noFill/>
                      <a:miter lim="800000"/>
                      <a:headEnd/>
                      <a:tailEnd/>
                    </a:ln>
                  </pic:spPr>
                </pic:pic>
              </a:graphicData>
            </a:graphic>
          </wp:anchor>
        </w:drawing>
      </w:r>
      <w:r w:rsidR="00806732" w:rsidRPr="00644361">
        <w:rPr>
          <w:noProof/>
          <w:sz w:val="96"/>
          <w:szCs w:val="96"/>
        </w:rPr>
        <w:drawing>
          <wp:anchor distT="0" distB="0" distL="114300" distR="114300" simplePos="0" relativeHeight="251758592" behindDoc="0" locked="0" layoutInCell="1" allowOverlap="1">
            <wp:simplePos x="0" y="0"/>
            <wp:positionH relativeFrom="column">
              <wp:posOffset>4292600</wp:posOffset>
            </wp:positionH>
            <wp:positionV relativeFrom="paragraph">
              <wp:posOffset>-95250</wp:posOffset>
            </wp:positionV>
            <wp:extent cx="1408430" cy="488950"/>
            <wp:effectExtent l="19050" t="0" r="1270" b="0"/>
            <wp:wrapThrough wrapText="bothSides">
              <wp:wrapPolygon edited="0">
                <wp:start x="-292" y="0"/>
                <wp:lineTo x="-292" y="21039"/>
                <wp:lineTo x="21619" y="21039"/>
                <wp:lineTo x="21619" y="0"/>
                <wp:lineTo x="-292" y="0"/>
              </wp:wrapPolygon>
            </wp:wrapThrough>
            <wp:docPr id="6" name="Picture 1" descr="C:\Users\NikolaMCN\Desktop\ISC MEDIA FUND\ISC_logo_PMS.jpg"/>
            <wp:cNvGraphicFramePr/>
            <a:graphic xmlns:a="http://schemas.openxmlformats.org/drawingml/2006/main">
              <a:graphicData uri="http://schemas.openxmlformats.org/drawingml/2006/picture">
                <pic:pic xmlns:pic="http://schemas.openxmlformats.org/drawingml/2006/picture">
                  <pic:nvPicPr>
                    <pic:cNvPr id="14" name="Picture 5" descr="C:\Users\NikolaMCN\Desktop\ISC MEDIA FUND\ISC_logo_PM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8430" cy="4889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8F06C1" w:rsidRPr="00644361" w:rsidRDefault="008F06C1" w:rsidP="008F06C1">
      <w:pPr>
        <w:jc w:val="center"/>
        <w:rPr>
          <w:sz w:val="96"/>
          <w:szCs w:val="96"/>
        </w:rPr>
      </w:pPr>
    </w:p>
    <w:p w:rsidR="008F06C1" w:rsidRPr="00644361" w:rsidRDefault="008F06C1" w:rsidP="008F06C1">
      <w:pPr>
        <w:jc w:val="center"/>
        <w:rPr>
          <w:sz w:val="96"/>
          <w:szCs w:val="96"/>
        </w:rPr>
      </w:pPr>
    </w:p>
    <w:p w:rsidR="008F06C1" w:rsidRPr="00644361" w:rsidRDefault="008F06C1" w:rsidP="008F06C1">
      <w:pPr>
        <w:jc w:val="center"/>
        <w:rPr>
          <w:sz w:val="96"/>
          <w:szCs w:val="96"/>
        </w:rPr>
      </w:pPr>
    </w:p>
    <w:p w:rsidR="003C353F" w:rsidRPr="00644361" w:rsidRDefault="008F06C1" w:rsidP="008F06C1">
      <w:pPr>
        <w:jc w:val="center"/>
        <w:rPr>
          <w:sz w:val="96"/>
          <w:szCs w:val="96"/>
        </w:rPr>
      </w:pPr>
      <w:r w:rsidRPr="00644361">
        <w:rPr>
          <w:sz w:val="96"/>
          <w:szCs w:val="96"/>
        </w:rPr>
        <w:t>Feasibility Study for Media Fund in Serbia</w:t>
      </w:r>
    </w:p>
    <w:p w:rsidR="008F06C1" w:rsidRPr="00644361" w:rsidRDefault="008F06C1"/>
    <w:p w:rsidR="008F06C1" w:rsidRPr="00644361" w:rsidRDefault="008F06C1"/>
    <w:p w:rsidR="008F06C1" w:rsidRPr="00644361" w:rsidRDefault="008F06C1"/>
    <w:p w:rsidR="008F06C1" w:rsidRPr="00644361" w:rsidRDefault="008F06C1"/>
    <w:p w:rsidR="008F06C1" w:rsidRPr="00644361" w:rsidRDefault="008F06C1"/>
    <w:p w:rsidR="008F06C1" w:rsidRPr="00644361" w:rsidRDefault="008F06C1"/>
    <w:p w:rsidR="008F06C1" w:rsidRPr="00644361" w:rsidRDefault="008F06C1"/>
    <w:p w:rsidR="008F06C1" w:rsidRPr="00644361" w:rsidRDefault="008F06C1"/>
    <w:p w:rsidR="008F06C1" w:rsidRPr="00644361" w:rsidRDefault="008F06C1"/>
    <w:p w:rsidR="008F06C1" w:rsidRPr="00644361" w:rsidRDefault="008F06C1"/>
    <w:p w:rsidR="008F06C1" w:rsidRPr="00644361" w:rsidRDefault="008F06C1" w:rsidP="008F06C1">
      <w:pPr>
        <w:jc w:val="right"/>
        <w:rPr>
          <w:sz w:val="36"/>
          <w:szCs w:val="36"/>
        </w:rPr>
      </w:pPr>
    </w:p>
    <w:p w:rsidR="008F06C1" w:rsidRPr="00041DC0" w:rsidRDefault="00041DC0" w:rsidP="008F06C1">
      <w:pPr>
        <w:jc w:val="right"/>
        <w:rPr>
          <w:b/>
          <w:sz w:val="28"/>
          <w:szCs w:val="28"/>
          <w:u w:val="single"/>
        </w:rPr>
      </w:pPr>
      <w:r w:rsidRPr="00041DC0">
        <w:rPr>
          <w:b/>
          <w:sz w:val="28"/>
          <w:szCs w:val="28"/>
          <w:u w:val="single"/>
        </w:rPr>
        <w:t>Authors:</w:t>
      </w:r>
    </w:p>
    <w:p w:rsidR="00041DC0" w:rsidRPr="00041DC0" w:rsidRDefault="00041DC0" w:rsidP="008F06C1">
      <w:pPr>
        <w:jc w:val="right"/>
        <w:rPr>
          <w:sz w:val="28"/>
          <w:szCs w:val="28"/>
        </w:rPr>
      </w:pPr>
      <w:r w:rsidRPr="00041DC0">
        <w:rPr>
          <w:sz w:val="28"/>
          <w:szCs w:val="28"/>
        </w:rPr>
        <w:t>Aleksandra Vesić Antić</w:t>
      </w:r>
    </w:p>
    <w:p w:rsidR="00041DC0" w:rsidRPr="00041DC0" w:rsidRDefault="00041DC0" w:rsidP="008F06C1">
      <w:pPr>
        <w:jc w:val="right"/>
        <w:rPr>
          <w:sz w:val="28"/>
          <w:szCs w:val="28"/>
        </w:rPr>
      </w:pPr>
      <w:r w:rsidRPr="00041DC0">
        <w:rPr>
          <w:sz w:val="28"/>
          <w:szCs w:val="28"/>
        </w:rPr>
        <w:t>Mia Vukojević</w:t>
      </w:r>
    </w:p>
    <w:p w:rsidR="00041DC0" w:rsidRPr="00041DC0" w:rsidRDefault="00041DC0" w:rsidP="008F06C1">
      <w:pPr>
        <w:jc w:val="right"/>
        <w:rPr>
          <w:sz w:val="28"/>
          <w:szCs w:val="28"/>
        </w:rPr>
      </w:pPr>
      <w:r w:rsidRPr="00041DC0">
        <w:rPr>
          <w:sz w:val="28"/>
          <w:szCs w:val="28"/>
        </w:rPr>
        <w:t>Mladen Jovanović</w:t>
      </w:r>
    </w:p>
    <w:p w:rsidR="008F06C1" w:rsidRPr="00644361" w:rsidRDefault="008F06C1" w:rsidP="008F06C1">
      <w:pPr>
        <w:jc w:val="right"/>
        <w:rPr>
          <w:sz w:val="36"/>
          <w:szCs w:val="36"/>
        </w:rPr>
      </w:pPr>
    </w:p>
    <w:p w:rsidR="008F06C1" w:rsidRPr="00644361" w:rsidRDefault="008F06C1" w:rsidP="008F06C1">
      <w:pPr>
        <w:jc w:val="center"/>
        <w:rPr>
          <w:sz w:val="36"/>
          <w:szCs w:val="36"/>
        </w:rPr>
      </w:pPr>
    </w:p>
    <w:p w:rsidR="00806732" w:rsidRPr="00644361" w:rsidRDefault="00806732" w:rsidP="008F06C1">
      <w:pPr>
        <w:jc w:val="center"/>
        <w:rPr>
          <w:sz w:val="36"/>
          <w:szCs w:val="36"/>
        </w:rPr>
      </w:pPr>
    </w:p>
    <w:p w:rsidR="00806732" w:rsidRPr="00644361" w:rsidRDefault="00806732" w:rsidP="008F06C1">
      <w:pPr>
        <w:jc w:val="center"/>
        <w:rPr>
          <w:sz w:val="36"/>
          <w:szCs w:val="36"/>
        </w:rPr>
      </w:pPr>
    </w:p>
    <w:p w:rsidR="008F06C1" w:rsidRPr="00644361" w:rsidRDefault="00D9609E" w:rsidP="008F06C1">
      <w:pPr>
        <w:jc w:val="center"/>
        <w:rPr>
          <w:sz w:val="36"/>
          <w:szCs w:val="36"/>
        </w:rPr>
      </w:pPr>
      <w:r>
        <w:rPr>
          <w:sz w:val="36"/>
          <w:szCs w:val="36"/>
        </w:rPr>
        <w:t>August</w:t>
      </w:r>
      <w:r w:rsidR="008F06C1" w:rsidRPr="00644361">
        <w:rPr>
          <w:sz w:val="36"/>
          <w:szCs w:val="36"/>
        </w:rPr>
        <w:t xml:space="preserve"> 2014</w:t>
      </w:r>
    </w:p>
    <w:p w:rsidR="003B7192" w:rsidRPr="00E97A75" w:rsidRDefault="008F06C1" w:rsidP="003B7192">
      <w:pPr>
        <w:spacing w:after="200" w:line="276" w:lineRule="auto"/>
        <w:jc w:val="center"/>
        <w:rPr>
          <w:sz w:val="36"/>
          <w:szCs w:val="36"/>
        </w:rPr>
      </w:pPr>
      <w:r w:rsidRPr="00644361">
        <w:rPr>
          <w:sz w:val="36"/>
          <w:szCs w:val="36"/>
        </w:rPr>
        <w:br w:type="page"/>
      </w:r>
      <w:r w:rsidR="003B7192">
        <w:rPr>
          <w:sz w:val="36"/>
          <w:szCs w:val="36"/>
          <w:u w:val="single"/>
        </w:rPr>
        <w:lastRenderedPageBreak/>
        <w:t>Project C</w:t>
      </w:r>
      <w:r w:rsidR="003B7192" w:rsidRPr="00E97A75">
        <w:rPr>
          <w:sz w:val="36"/>
          <w:szCs w:val="36"/>
          <w:u w:val="single"/>
        </w:rPr>
        <w:t>oordination</w:t>
      </w:r>
    </w:p>
    <w:p w:rsidR="003B7192" w:rsidRPr="00AD615E" w:rsidRDefault="003B7192" w:rsidP="003B7192">
      <w:pPr>
        <w:spacing w:line="276" w:lineRule="auto"/>
        <w:jc w:val="center"/>
        <w:rPr>
          <w:sz w:val="22"/>
          <w:szCs w:val="22"/>
        </w:rPr>
      </w:pPr>
      <w:r>
        <w:rPr>
          <w:sz w:val="22"/>
          <w:szCs w:val="22"/>
        </w:rPr>
        <w:t>Media and Reform Center Niš</w:t>
      </w:r>
    </w:p>
    <w:p w:rsidR="003B7192" w:rsidRDefault="003B7192" w:rsidP="003B7192">
      <w:pPr>
        <w:spacing w:line="276" w:lineRule="auto"/>
        <w:jc w:val="center"/>
        <w:rPr>
          <w:sz w:val="22"/>
          <w:szCs w:val="22"/>
        </w:rPr>
      </w:pPr>
      <w:r>
        <w:rPr>
          <w:sz w:val="22"/>
          <w:szCs w:val="22"/>
        </w:rPr>
        <w:t>Mladen Velojić, D</w:t>
      </w:r>
      <w:r w:rsidRPr="00AD615E">
        <w:rPr>
          <w:sz w:val="22"/>
          <w:szCs w:val="22"/>
        </w:rPr>
        <w:t>irector</w:t>
      </w:r>
    </w:p>
    <w:p w:rsidR="003B7192" w:rsidRDefault="003B7192" w:rsidP="003B7192">
      <w:pPr>
        <w:spacing w:line="276" w:lineRule="auto"/>
        <w:jc w:val="center"/>
        <w:rPr>
          <w:sz w:val="22"/>
          <w:szCs w:val="22"/>
        </w:rPr>
      </w:pPr>
    </w:p>
    <w:p w:rsidR="003B7192" w:rsidRDefault="003B7192" w:rsidP="003B7192">
      <w:pPr>
        <w:spacing w:line="276" w:lineRule="auto"/>
        <w:jc w:val="center"/>
        <w:rPr>
          <w:sz w:val="22"/>
          <w:szCs w:val="22"/>
        </w:rPr>
      </w:pPr>
    </w:p>
    <w:p w:rsidR="003B7192" w:rsidRDefault="003B7192" w:rsidP="003B7192">
      <w:pPr>
        <w:spacing w:line="276" w:lineRule="auto"/>
        <w:jc w:val="center"/>
        <w:rPr>
          <w:sz w:val="22"/>
          <w:szCs w:val="22"/>
        </w:rPr>
      </w:pPr>
    </w:p>
    <w:p w:rsidR="003B7192" w:rsidRDefault="003B7192" w:rsidP="003B7192">
      <w:pPr>
        <w:jc w:val="center"/>
        <w:rPr>
          <w:sz w:val="36"/>
          <w:szCs w:val="36"/>
          <w:u w:val="single"/>
        </w:rPr>
      </w:pPr>
      <w:r>
        <w:rPr>
          <w:sz w:val="36"/>
          <w:szCs w:val="36"/>
          <w:u w:val="single"/>
        </w:rPr>
        <w:t xml:space="preserve">Research on Citizens Attitudes and </w:t>
      </w:r>
    </w:p>
    <w:p w:rsidR="003B7192" w:rsidRDefault="003B7192" w:rsidP="003B7192">
      <w:pPr>
        <w:jc w:val="center"/>
        <w:rPr>
          <w:sz w:val="36"/>
          <w:szCs w:val="36"/>
          <w:u w:val="single"/>
        </w:rPr>
      </w:pPr>
      <w:r>
        <w:rPr>
          <w:sz w:val="36"/>
          <w:szCs w:val="36"/>
          <w:u w:val="single"/>
        </w:rPr>
        <w:t xml:space="preserve">Local and Regional Media </w:t>
      </w:r>
    </w:p>
    <w:p w:rsidR="003B7192" w:rsidRDefault="003B7192" w:rsidP="003B7192">
      <w:pPr>
        <w:spacing w:line="276" w:lineRule="auto"/>
        <w:jc w:val="center"/>
        <w:rPr>
          <w:sz w:val="22"/>
          <w:szCs w:val="22"/>
        </w:rPr>
      </w:pPr>
      <w:r>
        <w:rPr>
          <w:sz w:val="22"/>
          <w:szCs w:val="22"/>
        </w:rPr>
        <w:t>Bureau for Social Research (BIRODI)</w:t>
      </w:r>
    </w:p>
    <w:p w:rsidR="003B7192" w:rsidRDefault="003B7192" w:rsidP="003B7192">
      <w:pPr>
        <w:spacing w:line="276" w:lineRule="auto"/>
        <w:jc w:val="center"/>
        <w:rPr>
          <w:sz w:val="22"/>
          <w:szCs w:val="22"/>
        </w:rPr>
      </w:pPr>
      <w:r>
        <w:rPr>
          <w:sz w:val="22"/>
          <w:szCs w:val="22"/>
        </w:rPr>
        <w:t>Pavle Dimitrijević, Executive Director</w:t>
      </w:r>
    </w:p>
    <w:p w:rsidR="003B7192" w:rsidRDefault="003B7192" w:rsidP="003B7192">
      <w:pPr>
        <w:spacing w:line="276" w:lineRule="auto"/>
        <w:jc w:val="center"/>
        <w:rPr>
          <w:sz w:val="22"/>
          <w:szCs w:val="22"/>
        </w:rPr>
      </w:pPr>
    </w:p>
    <w:p w:rsidR="003B7192" w:rsidRDefault="003B7192" w:rsidP="003B7192">
      <w:pPr>
        <w:spacing w:line="276" w:lineRule="auto"/>
        <w:jc w:val="center"/>
        <w:rPr>
          <w:sz w:val="22"/>
          <w:szCs w:val="22"/>
        </w:rPr>
      </w:pPr>
    </w:p>
    <w:p w:rsidR="003B7192" w:rsidRDefault="003B7192" w:rsidP="003B7192">
      <w:pPr>
        <w:spacing w:line="276" w:lineRule="auto"/>
        <w:jc w:val="center"/>
        <w:rPr>
          <w:sz w:val="22"/>
          <w:szCs w:val="22"/>
        </w:rPr>
      </w:pPr>
    </w:p>
    <w:p w:rsidR="003B7192" w:rsidRPr="00E97A75" w:rsidRDefault="003B7192" w:rsidP="003B7192">
      <w:pPr>
        <w:spacing w:line="276" w:lineRule="auto"/>
        <w:jc w:val="center"/>
        <w:rPr>
          <w:sz w:val="36"/>
          <w:szCs w:val="36"/>
          <w:u w:val="single"/>
        </w:rPr>
      </w:pPr>
      <w:r>
        <w:rPr>
          <w:sz w:val="36"/>
          <w:szCs w:val="36"/>
          <w:u w:val="single"/>
        </w:rPr>
        <w:t>Don</w:t>
      </w:r>
      <w:r w:rsidRPr="00E97A75">
        <w:rPr>
          <w:sz w:val="36"/>
          <w:szCs w:val="36"/>
          <w:u w:val="single"/>
        </w:rPr>
        <w:t>or</w:t>
      </w:r>
    </w:p>
    <w:p w:rsidR="003B7192" w:rsidRDefault="003B7192" w:rsidP="003B7192">
      <w:pPr>
        <w:spacing w:line="276" w:lineRule="auto"/>
        <w:jc w:val="center"/>
        <w:rPr>
          <w:sz w:val="22"/>
          <w:szCs w:val="22"/>
        </w:rPr>
      </w:pPr>
      <w:r>
        <w:rPr>
          <w:sz w:val="22"/>
          <w:szCs w:val="22"/>
        </w:rPr>
        <w:t>USAID Serbia/Institute for Sustainable Communities</w:t>
      </w:r>
    </w:p>
    <w:p w:rsidR="003B7192" w:rsidRDefault="003B7192" w:rsidP="003B7192">
      <w:pPr>
        <w:spacing w:line="276" w:lineRule="auto"/>
        <w:jc w:val="center"/>
        <w:rPr>
          <w:sz w:val="22"/>
          <w:szCs w:val="22"/>
        </w:rPr>
      </w:pPr>
      <w:r>
        <w:rPr>
          <w:sz w:val="22"/>
          <w:szCs w:val="22"/>
        </w:rPr>
        <w:t>Bogdan Gavanski, ISC Chief of Party</w:t>
      </w:r>
    </w:p>
    <w:p w:rsidR="003B7192" w:rsidRDefault="003B7192" w:rsidP="003B7192">
      <w:pPr>
        <w:spacing w:line="276" w:lineRule="auto"/>
        <w:jc w:val="center"/>
        <w:rPr>
          <w:sz w:val="22"/>
          <w:szCs w:val="22"/>
        </w:rPr>
      </w:pPr>
    </w:p>
    <w:p w:rsidR="003B7192" w:rsidRDefault="003B7192">
      <w:pPr>
        <w:spacing w:after="200" w:line="276" w:lineRule="auto"/>
        <w:jc w:val="left"/>
        <w:rPr>
          <w:sz w:val="36"/>
          <w:szCs w:val="36"/>
        </w:rPr>
      </w:pPr>
    </w:p>
    <w:p w:rsidR="00681C83" w:rsidRPr="003B7192" w:rsidRDefault="003B7192" w:rsidP="003B7192">
      <w:pPr>
        <w:jc w:val="center"/>
        <w:rPr>
          <w:sz w:val="36"/>
          <w:szCs w:val="36"/>
          <w:u w:val="single"/>
        </w:rPr>
      </w:pPr>
      <w:r w:rsidRPr="003B7192">
        <w:rPr>
          <w:sz w:val="36"/>
          <w:szCs w:val="36"/>
          <w:u w:val="single"/>
        </w:rPr>
        <w:t>Authors</w:t>
      </w:r>
    </w:p>
    <w:p w:rsidR="003B7192" w:rsidRDefault="003B7192" w:rsidP="003B7192">
      <w:pPr>
        <w:jc w:val="center"/>
        <w:rPr>
          <w:sz w:val="22"/>
          <w:szCs w:val="22"/>
        </w:rPr>
      </w:pPr>
      <w:r>
        <w:rPr>
          <w:sz w:val="22"/>
          <w:szCs w:val="22"/>
        </w:rPr>
        <w:t>Aleksandra Vesić Antić</w:t>
      </w:r>
    </w:p>
    <w:p w:rsidR="003B7192" w:rsidRDefault="003B7192" w:rsidP="003B7192">
      <w:pPr>
        <w:jc w:val="center"/>
        <w:rPr>
          <w:sz w:val="22"/>
          <w:szCs w:val="22"/>
        </w:rPr>
      </w:pPr>
      <w:r>
        <w:rPr>
          <w:sz w:val="22"/>
          <w:szCs w:val="22"/>
        </w:rPr>
        <w:t>Mia Vukojević</w:t>
      </w:r>
    </w:p>
    <w:p w:rsidR="003B7192" w:rsidRPr="003B7192" w:rsidRDefault="003B7192" w:rsidP="003B7192">
      <w:pPr>
        <w:jc w:val="center"/>
        <w:rPr>
          <w:sz w:val="22"/>
          <w:szCs w:val="22"/>
        </w:rPr>
      </w:pPr>
      <w:r>
        <w:rPr>
          <w:sz w:val="22"/>
          <w:szCs w:val="22"/>
        </w:rPr>
        <w:t>Mladen Jovanović</w:t>
      </w:r>
    </w:p>
    <w:p w:rsidR="003B7192" w:rsidRDefault="003B7192">
      <w:pPr>
        <w:spacing w:after="200" w:line="276" w:lineRule="auto"/>
        <w:jc w:val="left"/>
        <w:rPr>
          <w:sz w:val="36"/>
          <w:szCs w:val="36"/>
        </w:rPr>
      </w:pPr>
      <w:r>
        <w:rPr>
          <w:sz w:val="36"/>
          <w:szCs w:val="36"/>
        </w:rPr>
        <w:br w:type="page"/>
      </w:r>
    </w:p>
    <w:p w:rsidR="008F06C1" w:rsidRDefault="008F06C1" w:rsidP="008F06C1">
      <w:pPr>
        <w:jc w:val="left"/>
        <w:rPr>
          <w:sz w:val="36"/>
          <w:szCs w:val="36"/>
        </w:rPr>
      </w:pPr>
      <w:r w:rsidRPr="00644361">
        <w:rPr>
          <w:sz w:val="36"/>
          <w:szCs w:val="36"/>
        </w:rPr>
        <w:lastRenderedPageBreak/>
        <w:t>Content</w:t>
      </w:r>
    </w:p>
    <w:p w:rsidR="00681C83" w:rsidRPr="00681C83" w:rsidRDefault="00681C83" w:rsidP="008F06C1">
      <w:pPr>
        <w:jc w:val="left"/>
        <w:rPr>
          <w:sz w:val="16"/>
          <w:szCs w:val="16"/>
        </w:rPr>
      </w:pPr>
    </w:p>
    <w:p w:rsidR="00037348" w:rsidRDefault="00066A04">
      <w:pPr>
        <w:pStyle w:val="TOC1"/>
        <w:tabs>
          <w:tab w:val="left" w:pos="420"/>
          <w:tab w:val="right" w:leader="dot" w:pos="9019"/>
        </w:tabs>
        <w:rPr>
          <w:rFonts w:asciiTheme="minorHAnsi" w:eastAsiaTheme="minorEastAsia" w:hAnsiTheme="minorHAnsi"/>
          <w:b w:val="0"/>
          <w:noProof/>
          <w:sz w:val="22"/>
          <w:szCs w:val="22"/>
        </w:rPr>
      </w:pPr>
      <w:r w:rsidRPr="00644361">
        <w:rPr>
          <w:sz w:val="36"/>
          <w:szCs w:val="36"/>
        </w:rPr>
        <w:fldChar w:fldCharType="begin"/>
      </w:r>
      <w:r w:rsidR="00AA2361" w:rsidRPr="00644361">
        <w:rPr>
          <w:sz w:val="36"/>
          <w:szCs w:val="36"/>
        </w:rPr>
        <w:instrText xml:space="preserve"> TOC \o "1-3" \h \z \u </w:instrText>
      </w:r>
      <w:r w:rsidRPr="00644361">
        <w:rPr>
          <w:sz w:val="36"/>
          <w:szCs w:val="36"/>
        </w:rPr>
        <w:fldChar w:fldCharType="separate"/>
      </w:r>
      <w:hyperlink w:anchor="_Toc395173285" w:history="1">
        <w:r w:rsidR="00037348" w:rsidRPr="0012041E">
          <w:rPr>
            <w:rStyle w:val="Hyperlink"/>
            <w:rFonts w:cs="Times New Roman"/>
            <w:noProof/>
          </w:rPr>
          <w:t>1</w:t>
        </w:r>
        <w:r w:rsidR="00037348">
          <w:rPr>
            <w:rFonts w:asciiTheme="minorHAnsi" w:eastAsiaTheme="minorEastAsia" w:hAnsiTheme="minorHAnsi"/>
            <w:b w:val="0"/>
            <w:noProof/>
            <w:sz w:val="22"/>
            <w:szCs w:val="22"/>
          </w:rPr>
          <w:tab/>
        </w:r>
        <w:r w:rsidR="00037348" w:rsidRPr="0012041E">
          <w:rPr>
            <w:rStyle w:val="Hyperlink"/>
            <w:noProof/>
          </w:rPr>
          <w:t>Summary</w:t>
        </w:r>
        <w:r w:rsidR="00037348">
          <w:rPr>
            <w:noProof/>
            <w:webHidden/>
          </w:rPr>
          <w:tab/>
        </w:r>
        <w:r w:rsidR="00037348">
          <w:rPr>
            <w:noProof/>
            <w:webHidden/>
          </w:rPr>
          <w:fldChar w:fldCharType="begin"/>
        </w:r>
        <w:r w:rsidR="00037348">
          <w:rPr>
            <w:noProof/>
            <w:webHidden/>
          </w:rPr>
          <w:instrText xml:space="preserve"> PAGEREF _Toc395173285 \h </w:instrText>
        </w:r>
        <w:r w:rsidR="00037348">
          <w:rPr>
            <w:noProof/>
            <w:webHidden/>
          </w:rPr>
        </w:r>
        <w:r w:rsidR="00037348">
          <w:rPr>
            <w:noProof/>
            <w:webHidden/>
          </w:rPr>
          <w:fldChar w:fldCharType="separate"/>
        </w:r>
        <w:r w:rsidR="00037348">
          <w:rPr>
            <w:noProof/>
            <w:webHidden/>
          </w:rPr>
          <w:t>5</w:t>
        </w:r>
        <w:r w:rsidR="00037348">
          <w:rPr>
            <w:noProof/>
            <w:webHidden/>
          </w:rPr>
          <w:fldChar w:fldCharType="end"/>
        </w:r>
      </w:hyperlink>
    </w:p>
    <w:p w:rsidR="00037348" w:rsidRDefault="00065B89">
      <w:pPr>
        <w:pStyle w:val="TOC1"/>
        <w:tabs>
          <w:tab w:val="left" w:pos="420"/>
          <w:tab w:val="right" w:leader="dot" w:pos="9019"/>
        </w:tabs>
        <w:rPr>
          <w:rFonts w:asciiTheme="minorHAnsi" w:eastAsiaTheme="minorEastAsia" w:hAnsiTheme="minorHAnsi"/>
          <w:b w:val="0"/>
          <w:noProof/>
          <w:sz w:val="22"/>
          <w:szCs w:val="22"/>
        </w:rPr>
      </w:pPr>
      <w:hyperlink w:anchor="_Toc395173286" w:history="1">
        <w:r w:rsidR="00037348" w:rsidRPr="0012041E">
          <w:rPr>
            <w:rStyle w:val="Hyperlink"/>
            <w:rFonts w:cs="Times New Roman"/>
            <w:noProof/>
          </w:rPr>
          <w:t>2</w:t>
        </w:r>
        <w:r w:rsidR="00037348">
          <w:rPr>
            <w:rFonts w:asciiTheme="minorHAnsi" w:eastAsiaTheme="minorEastAsia" w:hAnsiTheme="minorHAnsi"/>
            <w:b w:val="0"/>
            <w:noProof/>
            <w:sz w:val="22"/>
            <w:szCs w:val="22"/>
          </w:rPr>
          <w:tab/>
        </w:r>
        <w:r w:rsidR="00037348" w:rsidRPr="0012041E">
          <w:rPr>
            <w:rStyle w:val="Hyperlink"/>
            <w:noProof/>
          </w:rPr>
          <w:t>Introduction</w:t>
        </w:r>
        <w:r w:rsidR="00037348">
          <w:rPr>
            <w:noProof/>
            <w:webHidden/>
          </w:rPr>
          <w:tab/>
        </w:r>
        <w:r w:rsidR="00037348">
          <w:rPr>
            <w:noProof/>
            <w:webHidden/>
          </w:rPr>
          <w:fldChar w:fldCharType="begin"/>
        </w:r>
        <w:r w:rsidR="00037348">
          <w:rPr>
            <w:noProof/>
            <w:webHidden/>
          </w:rPr>
          <w:instrText xml:space="preserve"> PAGEREF _Toc395173286 \h </w:instrText>
        </w:r>
        <w:r w:rsidR="00037348">
          <w:rPr>
            <w:noProof/>
            <w:webHidden/>
          </w:rPr>
        </w:r>
        <w:r w:rsidR="00037348">
          <w:rPr>
            <w:noProof/>
            <w:webHidden/>
          </w:rPr>
          <w:fldChar w:fldCharType="separate"/>
        </w:r>
        <w:r w:rsidR="00037348">
          <w:rPr>
            <w:noProof/>
            <w:webHidden/>
          </w:rPr>
          <w:t>8</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287" w:history="1">
        <w:r w:rsidR="00037348" w:rsidRPr="0012041E">
          <w:rPr>
            <w:rStyle w:val="Hyperlink"/>
            <w:rFonts w:cs="Times New Roman"/>
            <w:noProof/>
          </w:rPr>
          <w:t>2.1</w:t>
        </w:r>
        <w:r w:rsidR="00037348">
          <w:rPr>
            <w:rFonts w:asciiTheme="minorHAnsi" w:eastAsiaTheme="minorEastAsia" w:hAnsiTheme="minorHAnsi"/>
            <w:noProof/>
            <w:sz w:val="22"/>
            <w:szCs w:val="22"/>
          </w:rPr>
          <w:tab/>
        </w:r>
        <w:r w:rsidR="00037348" w:rsidRPr="0012041E">
          <w:rPr>
            <w:rStyle w:val="Hyperlink"/>
            <w:noProof/>
          </w:rPr>
          <w:t>Background</w:t>
        </w:r>
        <w:r w:rsidR="00037348">
          <w:rPr>
            <w:noProof/>
            <w:webHidden/>
          </w:rPr>
          <w:tab/>
        </w:r>
        <w:r w:rsidR="00037348">
          <w:rPr>
            <w:noProof/>
            <w:webHidden/>
          </w:rPr>
          <w:fldChar w:fldCharType="begin"/>
        </w:r>
        <w:r w:rsidR="00037348">
          <w:rPr>
            <w:noProof/>
            <w:webHidden/>
          </w:rPr>
          <w:instrText xml:space="preserve"> PAGEREF _Toc395173287 \h </w:instrText>
        </w:r>
        <w:r w:rsidR="00037348">
          <w:rPr>
            <w:noProof/>
            <w:webHidden/>
          </w:rPr>
        </w:r>
        <w:r w:rsidR="00037348">
          <w:rPr>
            <w:noProof/>
            <w:webHidden/>
          </w:rPr>
          <w:fldChar w:fldCharType="separate"/>
        </w:r>
        <w:r w:rsidR="00037348">
          <w:rPr>
            <w:noProof/>
            <w:webHidden/>
          </w:rPr>
          <w:t>8</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288" w:history="1">
        <w:r w:rsidR="00037348" w:rsidRPr="0012041E">
          <w:rPr>
            <w:rStyle w:val="Hyperlink"/>
            <w:rFonts w:cs="Times New Roman"/>
            <w:noProof/>
          </w:rPr>
          <w:t>2.2</w:t>
        </w:r>
        <w:r w:rsidR="00037348">
          <w:rPr>
            <w:rFonts w:asciiTheme="minorHAnsi" w:eastAsiaTheme="minorEastAsia" w:hAnsiTheme="minorHAnsi"/>
            <w:noProof/>
            <w:sz w:val="22"/>
            <w:szCs w:val="22"/>
          </w:rPr>
          <w:tab/>
        </w:r>
        <w:r w:rsidR="00037348" w:rsidRPr="0012041E">
          <w:rPr>
            <w:rStyle w:val="Hyperlink"/>
            <w:noProof/>
          </w:rPr>
          <w:t>Approach and Methodology</w:t>
        </w:r>
        <w:r w:rsidR="00037348">
          <w:rPr>
            <w:noProof/>
            <w:webHidden/>
          </w:rPr>
          <w:tab/>
        </w:r>
        <w:r w:rsidR="00037348">
          <w:rPr>
            <w:noProof/>
            <w:webHidden/>
          </w:rPr>
          <w:fldChar w:fldCharType="begin"/>
        </w:r>
        <w:r w:rsidR="00037348">
          <w:rPr>
            <w:noProof/>
            <w:webHidden/>
          </w:rPr>
          <w:instrText xml:space="preserve"> PAGEREF _Toc395173288 \h </w:instrText>
        </w:r>
        <w:r w:rsidR="00037348">
          <w:rPr>
            <w:noProof/>
            <w:webHidden/>
          </w:rPr>
        </w:r>
        <w:r w:rsidR="00037348">
          <w:rPr>
            <w:noProof/>
            <w:webHidden/>
          </w:rPr>
          <w:fldChar w:fldCharType="separate"/>
        </w:r>
        <w:r w:rsidR="00037348">
          <w:rPr>
            <w:noProof/>
            <w:webHidden/>
          </w:rPr>
          <w:t>9</w:t>
        </w:r>
        <w:r w:rsidR="00037348">
          <w:rPr>
            <w:noProof/>
            <w:webHidden/>
          </w:rPr>
          <w:fldChar w:fldCharType="end"/>
        </w:r>
      </w:hyperlink>
    </w:p>
    <w:p w:rsidR="00037348" w:rsidRDefault="00065B89">
      <w:pPr>
        <w:pStyle w:val="TOC1"/>
        <w:tabs>
          <w:tab w:val="left" w:pos="420"/>
          <w:tab w:val="right" w:leader="dot" w:pos="9019"/>
        </w:tabs>
        <w:rPr>
          <w:rFonts w:asciiTheme="minorHAnsi" w:eastAsiaTheme="minorEastAsia" w:hAnsiTheme="minorHAnsi"/>
          <w:b w:val="0"/>
          <w:noProof/>
          <w:sz w:val="22"/>
          <w:szCs w:val="22"/>
        </w:rPr>
      </w:pPr>
      <w:hyperlink w:anchor="_Toc395173289" w:history="1">
        <w:r w:rsidR="00037348" w:rsidRPr="0012041E">
          <w:rPr>
            <w:rStyle w:val="Hyperlink"/>
            <w:rFonts w:cs="Times New Roman"/>
            <w:noProof/>
          </w:rPr>
          <w:t>3</w:t>
        </w:r>
        <w:r w:rsidR="00037348">
          <w:rPr>
            <w:rFonts w:asciiTheme="minorHAnsi" w:eastAsiaTheme="minorEastAsia" w:hAnsiTheme="minorHAnsi"/>
            <w:b w:val="0"/>
            <w:noProof/>
            <w:sz w:val="22"/>
            <w:szCs w:val="22"/>
          </w:rPr>
          <w:tab/>
        </w:r>
        <w:r w:rsidR="00037348" w:rsidRPr="0012041E">
          <w:rPr>
            <w:rStyle w:val="Hyperlink"/>
            <w:noProof/>
          </w:rPr>
          <w:t>Context</w:t>
        </w:r>
        <w:r w:rsidR="00037348">
          <w:rPr>
            <w:noProof/>
            <w:webHidden/>
          </w:rPr>
          <w:tab/>
        </w:r>
        <w:r w:rsidR="00037348">
          <w:rPr>
            <w:noProof/>
            <w:webHidden/>
          </w:rPr>
          <w:fldChar w:fldCharType="begin"/>
        </w:r>
        <w:r w:rsidR="00037348">
          <w:rPr>
            <w:noProof/>
            <w:webHidden/>
          </w:rPr>
          <w:instrText xml:space="preserve"> PAGEREF _Toc395173289 \h </w:instrText>
        </w:r>
        <w:r w:rsidR="00037348">
          <w:rPr>
            <w:noProof/>
            <w:webHidden/>
          </w:rPr>
        </w:r>
        <w:r w:rsidR="00037348">
          <w:rPr>
            <w:noProof/>
            <w:webHidden/>
          </w:rPr>
          <w:fldChar w:fldCharType="separate"/>
        </w:r>
        <w:r w:rsidR="00037348">
          <w:rPr>
            <w:noProof/>
            <w:webHidden/>
          </w:rPr>
          <w:t>12</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290" w:history="1">
        <w:r w:rsidR="00037348" w:rsidRPr="0012041E">
          <w:rPr>
            <w:rStyle w:val="Hyperlink"/>
            <w:rFonts w:cs="Times New Roman"/>
            <w:noProof/>
          </w:rPr>
          <w:t>3.1</w:t>
        </w:r>
        <w:r w:rsidR="00037348">
          <w:rPr>
            <w:rFonts w:asciiTheme="minorHAnsi" w:eastAsiaTheme="minorEastAsia" w:hAnsiTheme="minorHAnsi"/>
            <w:noProof/>
            <w:sz w:val="22"/>
            <w:szCs w:val="22"/>
          </w:rPr>
          <w:tab/>
        </w:r>
        <w:r w:rsidR="00037348" w:rsidRPr="0012041E">
          <w:rPr>
            <w:rStyle w:val="Hyperlink"/>
            <w:noProof/>
          </w:rPr>
          <w:t>Current Situation in the Market</w:t>
        </w:r>
        <w:r w:rsidR="00037348">
          <w:rPr>
            <w:noProof/>
            <w:webHidden/>
          </w:rPr>
          <w:tab/>
        </w:r>
        <w:r w:rsidR="00037348">
          <w:rPr>
            <w:noProof/>
            <w:webHidden/>
          </w:rPr>
          <w:fldChar w:fldCharType="begin"/>
        </w:r>
        <w:r w:rsidR="00037348">
          <w:rPr>
            <w:noProof/>
            <w:webHidden/>
          </w:rPr>
          <w:instrText xml:space="preserve"> PAGEREF _Toc395173290 \h </w:instrText>
        </w:r>
        <w:r w:rsidR="00037348">
          <w:rPr>
            <w:noProof/>
            <w:webHidden/>
          </w:rPr>
        </w:r>
        <w:r w:rsidR="00037348">
          <w:rPr>
            <w:noProof/>
            <w:webHidden/>
          </w:rPr>
          <w:fldChar w:fldCharType="separate"/>
        </w:r>
        <w:r w:rsidR="00037348">
          <w:rPr>
            <w:noProof/>
            <w:webHidden/>
          </w:rPr>
          <w:t>12</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291" w:history="1">
        <w:r w:rsidR="00037348" w:rsidRPr="0012041E">
          <w:rPr>
            <w:rStyle w:val="Hyperlink"/>
            <w:rFonts w:cs="Times New Roman"/>
            <w:noProof/>
          </w:rPr>
          <w:t>3.2</w:t>
        </w:r>
        <w:r w:rsidR="00037348">
          <w:rPr>
            <w:rFonts w:asciiTheme="minorHAnsi" w:eastAsiaTheme="minorEastAsia" w:hAnsiTheme="minorHAnsi"/>
            <w:noProof/>
            <w:sz w:val="22"/>
            <w:szCs w:val="22"/>
          </w:rPr>
          <w:tab/>
        </w:r>
        <w:r w:rsidR="00037348" w:rsidRPr="0012041E">
          <w:rPr>
            <w:rStyle w:val="Hyperlink"/>
            <w:noProof/>
          </w:rPr>
          <w:t>Other Factors that Influence Media</w:t>
        </w:r>
        <w:r w:rsidR="00037348">
          <w:rPr>
            <w:noProof/>
            <w:webHidden/>
          </w:rPr>
          <w:tab/>
        </w:r>
        <w:r w:rsidR="00037348">
          <w:rPr>
            <w:noProof/>
            <w:webHidden/>
          </w:rPr>
          <w:fldChar w:fldCharType="begin"/>
        </w:r>
        <w:r w:rsidR="00037348">
          <w:rPr>
            <w:noProof/>
            <w:webHidden/>
          </w:rPr>
          <w:instrText xml:space="preserve"> PAGEREF _Toc395173291 \h </w:instrText>
        </w:r>
        <w:r w:rsidR="00037348">
          <w:rPr>
            <w:noProof/>
            <w:webHidden/>
          </w:rPr>
        </w:r>
        <w:r w:rsidR="00037348">
          <w:rPr>
            <w:noProof/>
            <w:webHidden/>
          </w:rPr>
          <w:fldChar w:fldCharType="separate"/>
        </w:r>
        <w:r w:rsidR="00037348">
          <w:rPr>
            <w:noProof/>
            <w:webHidden/>
          </w:rPr>
          <w:t>13</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292" w:history="1">
        <w:r w:rsidR="00037348" w:rsidRPr="0012041E">
          <w:rPr>
            <w:rStyle w:val="Hyperlink"/>
            <w:rFonts w:cs="Times New Roman"/>
            <w:noProof/>
          </w:rPr>
          <w:t>3.3</w:t>
        </w:r>
        <w:r w:rsidR="00037348">
          <w:rPr>
            <w:rFonts w:asciiTheme="minorHAnsi" w:eastAsiaTheme="minorEastAsia" w:hAnsiTheme="minorHAnsi"/>
            <w:noProof/>
            <w:sz w:val="22"/>
            <w:szCs w:val="22"/>
          </w:rPr>
          <w:tab/>
        </w:r>
        <w:r w:rsidR="00037348" w:rsidRPr="0012041E">
          <w:rPr>
            <w:rStyle w:val="Hyperlink"/>
            <w:noProof/>
          </w:rPr>
          <w:t>Previous Donors Experience and Lessons Learned</w:t>
        </w:r>
        <w:r w:rsidR="00037348">
          <w:rPr>
            <w:noProof/>
            <w:webHidden/>
          </w:rPr>
          <w:tab/>
        </w:r>
        <w:r w:rsidR="00037348">
          <w:rPr>
            <w:noProof/>
            <w:webHidden/>
          </w:rPr>
          <w:fldChar w:fldCharType="begin"/>
        </w:r>
        <w:r w:rsidR="00037348">
          <w:rPr>
            <w:noProof/>
            <w:webHidden/>
          </w:rPr>
          <w:instrText xml:space="preserve"> PAGEREF _Toc395173292 \h </w:instrText>
        </w:r>
        <w:r w:rsidR="00037348">
          <w:rPr>
            <w:noProof/>
            <w:webHidden/>
          </w:rPr>
        </w:r>
        <w:r w:rsidR="00037348">
          <w:rPr>
            <w:noProof/>
            <w:webHidden/>
          </w:rPr>
          <w:fldChar w:fldCharType="separate"/>
        </w:r>
        <w:r w:rsidR="00037348">
          <w:rPr>
            <w:noProof/>
            <w:webHidden/>
          </w:rPr>
          <w:t>17</w:t>
        </w:r>
        <w:r w:rsidR="00037348">
          <w:rPr>
            <w:noProof/>
            <w:webHidden/>
          </w:rPr>
          <w:fldChar w:fldCharType="end"/>
        </w:r>
      </w:hyperlink>
    </w:p>
    <w:p w:rsidR="00037348" w:rsidRDefault="00065B89">
      <w:pPr>
        <w:pStyle w:val="TOC1"/>
        <w:tabs>
          <w:tab w:val="left" w:pos="420"/>
          <w:tab w:val="right" w:leader="dot" w:pos="9019"/>
        </w:tabs>
        <w:rPr>
          <w:rFonts w:asciiTheme="minorHAnsi" w:eastAsiaTheme="minorEastAsia" w:hAnsiTheme="minorHAnsi"/>
          <w:b w:val="0"/>
          <w:noProof/>
          <w:sz w:val="22"/>
          <w:szCs w:val="22"/>
        </w:rPr>
      </w:pPr>
      <w:hyperlink w:anchor="_Toc395173293" w:history="1">
        <w:r w:rsidR="00037348" w:rsidRPr="0012041E">
          <w:rPr>
            <w:rStyle w:val="Hyperlink"/>
            <w:rFonts w:cs="Times New Roman"/>
            <w:noProof/>
          </w:rPr>
          <w:t>4</w:t>
        </w:r>
        <w:r w:rsidR="00037348">
          <w:rPr>
            <w:rFonts w:asciiTheme="minorHAnsi" w:eastAsiaTheme="minorEastAsia" w:hAnsiTheme="minorHAnsi"/>
            <w:b w:val="0"/>
            <w:noProof/>
            <w:sz w:val="22"/>
            <w:szCs w:val="22"/>
          </w:rPr>
          <w:tab/>
        </w:r>
        <w:r w:rsidR="00037348" w:rsidRPr="0012041E">
          <w:rPr>
            <w:rStyle w:val="Hyperlink"/>
            <w:noProof/>
          </w:rPr>
          <w:t>Results (Findings and Analysis)</w:t>
        </w:r>
        <w:r w:rsidR="00037348">
          <w:rPr>
            <w:noProof/>
            <w:webHidden/>
          </w:rPr>
          <w:tab/>
        </w:r>
        <w:r w:rsidR="00037348">
          <w:rPr>
            <w:noProof/>
            <w:webHidden/>
          </w:rPr>
          <w:fldChar w:fldCharType="begin"/>
        </w:r>
        <w:r w:rsidR="00037348">
          <w:rPr>
            <w:noProof/>
            <w:webHidden/>
          </w:rPr>
          <w:instrText xml:space="preserve"> PAGEREF _Toc395173293 \h </w:instrText>
        </w:r>
        <w:r w:rsidR="00037348">
          <w:rPr>
            <w:noProof/>
            <w:webHidden/>
          </w:rPr>
        </w:r>
        <w:r w:rsidR="00037348">
          <w:rPr>
            <w:noProof/>
            <w:webHidden/>
          </w:rPr>
          <w:fldChar w:fldCharType="separate"/>
        </w:r>
        <w:r w:rsidR="00037348">
          <w:rPr>
            <w:noProof/>
            <w:webHidden/>
          </w:rPr>
          <w:t>19</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294" w:history="1">
        <w:r w:rsidR="00037348" w:rsidRPr="0012041E">
          <w:rPr>
            <w:rStyle w:val="Hyperlink"/>
            <w:rFonts w:cs="Times New Roman"/>
            <w:noProof/>
          </w:rPr>
          <w:t>4.1</w:t>
        </w:r>
        <w:r w:rsidR="00037348">
          <w:rPr>
            <w:rFonts w:asciiTheme="minorHAnsi" w:eastAsiaTheme="minorEastAsia" w:hAnsiTheme="minorHAnsi"/>
            <w:noProof/>
            <w:sz w:val="22"/>
            <w:szCs w:val="22"/>
          </w:rPr>
          <w:tab/>
        </w:r>
        <w:r w:rsidR="00037348" w:rsidRPr="0012041E">
          <w:rPr>
            <w:rStyle w:val="Hyperlink"/>
            <w:noProof/>
          </w:rPr>
          <w:t>Does Serbia Need a Media Fund?</w:t>
        </w:r>
        <w:r w:rsidR="00037348">
          <w:rPr>
            <w:noProof/>
            <w:webHidden/>
          </w:rPr>
          <w:tab/>
        </w:r>
        <w:r w:rsidR="00037348">
          <w:rPr>
            <w:noProof/>
            <w:webHidden/>
          </w:rPr>
          <w:fldChar w:fldCharType="begin"/>
        </w:r>
        <w:r w:rsidR="00037348">
          <w:rPr>
            <w:noProof/>
            <w:webHidden/>
          </w:rPr>
          <w:instrText xml:space="preserve"> PAGEREF _Toc395173294 \h </w:instrText>
        </w:r>
        <w:r w:rsidR="00037348">
          <w:rPr>
            <w:noProof/>
            <w:webHidden/>
          </w:rPr>
        </w:r>
        <w:r w:rsidR="00037348">
          <w:rPr>
            <w:noProof/>
            <w:webHidden/>
          </w:rPr>
          <w:fldChar w:fldCharType="separate"/>
        </w:r>
        <w:r w:rsidR="00037348">
          <w:rPr>
            <w:noProof/>
            <w:webHidden/>
          </w:rPr>
          <w:t>19</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295" w:history="1">
        <w:r w:rsidR="00037348" w:rsidRPr="0012041E">
          <w:rPr>
            <w:rStyle w:val="Hyperlink"/>
            <w:rFonts w:cs="Times New Roman"/>
            <w:noProof/>
          </w:rPr>
          <w:t>4.2</w:t>
        </w:r>
        <w:r w:rsidR="00037348">
          <w:rPr>
            <w:rFonts w:asciiTheme="minorHAnsi" w:eastAsiaTheme="minorEastAsia" w:hAnsiTheme="minorHAnsi"/>
            <w:noProof/>
            <w:sz w:val="22"/>
            <w:szCs w:val="22"/>
          </w:rPr>
          <w:tab/>
        </w:r>
        <w:r w:rsidR="00037348" w:rsidRPr="0012041E">
          <w:rPr>
            <w:rStyle w:val="Hyperlink"/>
            <w:noProof/>
          </w:rPr>
          <w:t>Potential Purpose and Priorities of the Fund</w:t>
        </w:r>
        <w:r w:rsidR="00037348">
          <w:rPr>
            <w:noProof/>
            <w:webHidden/>
          </w:rPr>
          <w:tab/>
        </w:r>
        <w:r w:rsidR="00037348">
          <w:rPr>
            <w:noProof/>
            <w:webHidden/>
          </w:rPr>
          <w:fldChar w:fldCharType="begin"/>
        </w:r>
        <w:r w:rsidR="00037348">
          <w:rPr>
            <w:noProof/>
            <w:webHidden/>
          </w:rPr>
          <w:instrText xml:space="preserve"> PAGEREF _Toc395173295 \h </w:instrText>
        </w:r>
        <w:r w:rsidR="00037348">
          <w:rPr>
            <w:noProof/>
            <w:webHidden/>
          </w:rPr>
        </w:r>
        <w:r w:rsidR="00037348">
          <w:rPr>
            <w:noProof/>
            <w:webHidden/>
          </w:rPr>
          <w:fldChar w:fldCharType="separate"/>
        </w:r>
        <w:r w:rsidR="00037348">
          <w:rPr>
            <w:noProof/>
            <w:webHidden/>
          </w:rPr>
          <w:t>20</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296" w:history="1">
        <w:r w:rsidR="00037348" w:rsidRPr="0012041E">
          <w:rPr>
            <w:rStyle w:val="Hyperlink"/>
            <w:rFonts w:cs="Times New Roman"/>
            <w:noProof/>
          </w:rPr>
          <w:t>4.3</w:t>
        </w:r>
        <w:r w:rsidR="00037348">
          <w:rPr>
            <w:rFonts w:asciiTheme="minorHAnsi" w:eastAsiaTheme="minorEastAsia" w:hAnsiTheme="minorHAnsi"/>
            <w:noProof/>
            <w:sz w:val="22"/>
            <w:szCs w:val="22"/>
          </w:rPr>
          <w:tab/>
        </w:r>
        <w:r w:rsidR="00037348" w:rsidRPr="0012041E">
          <w:rPr>
            <w:rStyle w:val="Hyperlink"/>
            <w:noProof/>
          </w:rPr>
          <w:t>Potential Types of Operation of the Media Fund</w:t>
        </w:r>
        <w:r w:rsidR="00037348">
          <w:rPr>
            <w:noProof/>
            <w:webHidden/>
          </w:rPr>
          <w:tab/>
        </w:r>
        <w:r w:rsidR="00037348">
          <w:rPr>
            <w:noProof/>
            <w:webHidden/>
          </w:rPr>
          <w:fldChar w:fldCharType="begin"/>
        </w:r>
        <w:r w:rsidR="00037348">
          <w:rPr>
            <w:noProof/>
            <w:webHidden/>
          </w:rPr>
          <w:instrText xml:space="preserve"> PAGEREF _Toc395173296 \h </w:instrText>
        </w:r>
        <w:r w:rsidR="00037348">
          <w:rPr>
            <w:noProof/>
            <w:webHidden/>
          </w:rPr>
        </w:r>
        <w:r w:rsidR="00037348">
          <w:rPr>
            <w:noProof/>
            <w:webHidden/>
          </w:rPr>
          <w:fldChar w:fldCharType="separate"/>
        </w:r>
        <w:r w:rsidR="00037348">
          <w:rPr>
            <w:noProof/>
            <w:webHidden/>
          </w:rPr>
          <w:t>21</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297" w:history="1">
        <w:r w:rsidR="00037348" w:rsidRPr="0012041E">
          <w:rPr>
            <w:rStyle w:val="Hyperlink"/>
            <w:rFonts w:cs="Times New Roman"/>
            <w:noProof/>
          </w:rPr>
          <w:t>4.4</w:t>
        </w:r>
        <w:r w:rsidR="00037348">
          <w:rPr>
            <w:rFonts w:asciiTheme="minorHAnsi" w:eastAsiaTheme="minorEastAsia" w:hAnsiTheme="minorHAnsi"/>
            <w:noProof/>
            <w:sz w:val="22"/>
            <w:szCs w:val="22"/>
          </w:rPr>
          <w:tab/>
        </w:r>
        <w:r w:rsidR="00037348" w:rsidRPr="0012041E">
          <w:rPr>
            <w:rStyle w:val="Hyperlink"/>
            <w:noProof/>
          </w:rPr>
          <w:t>Cost Effectiveness of Potential Types of Support</w:t>
        </w:r>
        <w:r w:rsidR="00037348">
          <w:rPr>
            <w:noProof/>
            <w:webHidden/>
          </w:rPr>
          <w:tab/>
        </w:r>
        <w:r w:rsidR="00037348">
          <w:rPr>
            <w:noProof/>
            <w:webHidden/>
          </w:rPr>
          <w:fldChar w:fldCharType="begin"/>
        </w:r>
        <w:r w:rsidR="00037348">
          <w:rPr>
            <w:noProof/>
            <w:webHidden/>
          </w:rPr>
          <w:instrText xml:space="preserve"> PAGEREF _Toc395173297 \h </w:instrText>
        </w:r>
        <w:r w:rsidR="00037348">
          <w:rPr>
            <w:noProof/>
            <w:webHidden/>
          </w:rPr>
        </w:r>
        <w:r w:rsidR="00037348">
          <w:rPr>
            <w:noProof/>
            <w:webHidden/>
          </w:rPr>
          <w:fldChar w:fldCharType="separate"/>
        </w:r>
        <w:r w:rsidR="00037348">
          <w:rPr>
            <w:noProof/>
            <w:webHidden/>
          </w:rPr>
          <w:t>23</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298" w:history="1">
        <w:r w:rsidR="00037348" w:rsidRPr="0012041E">
          <w:rPr>
            <w:rStyle w:val="Hyperlink"/>
            <w:rFonts w:cs="Times New Roman"/>
            <w:noProof/>
          </w:rPr>
          <w:t>4.5</w:t>
        </w:r>
        <w:r w:rsidR="00037348">
          <w:rPr>
            <w:rFonts w:asciiTheme="minorHAnsi" w:eastAsiaTheme="minorEastAsia" w:hAnsiTheme="minorHAnsi"/>
            <w:noProof/>
            <w:sz w:val="22"/>
            <w:szCs w:val="22"/>
          </w:rPr>
          <w:tab/>
        </w:r>
        <w:r w:rsidR="00037348" w:rsidRPr="0012041E">
          <w:rPr>
            <w:rStyle w:val="Hyperlink"/>
            <w:noProof/>
          </w:rPr>
          <w:t>Potential Fundraising Sources</w:t>
        </w:r>
        <w:r w:rsidR="00037348">
          <w:rPr>
            <w:noProof/>
            <w:webHidden/>
          </w:rPr>
          <w:tab/>
        </w:r>
        <w:r w:rsidR="00037348">
          <w:rPr>
            <w:noProof/>
            <w:webHidden/>
          </w:rPr>
          <w:fldChar w:fldCharType="begin"/>
        </w:r>
        <w:r w:rsidR="00037348">
          <w:rPr>
            <w:noProof/>
            <w:webHidden/>
          </w:rPr>
          <w:instrText xml:space="preserve"> PAGEREF _Toc395173298 \h </w:instrText>
        </w:r>
        <w:r w:rsidR="00037348">
          <w:rPr>
            <w:noProof/>
            <w:webHidden/>
          </w:rPr>
        </w:r>
        <w:r w:rsidR="00037348">
          <w:rPr>
            <w:noProof/>
            <w:webHidden/>
          </w:rPr>
          <w:fldChar w:fldCharType="separate"/>
        </w:r>
        <w:r w:rsidR="00037348">
          <w:rPr>
            <w:noProof/>
            <w:webHidden/>
          </w:rPr>
          <w:t>24</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299" w:history="1">
        <w:r w:rsidR="00037348" w:rsidRPr="0012041E">
          <w:rPr>
            <w:rStyle w:val="Hyperlink"/>
            <w:rFonts w:cs="Times New Roman"/>
            <w:noProof/>
          </w:rPr>
          <w:t>4.6</w:t>
        </w:r>
        <w:r w:rsidR="00037348">
          <w:rPr>
            <w:rFonts w:asciiTheme="minorHAnsi" w:eastAsiaTheme="minorEastAsia" w:hAnsiTheme="minorHAnsi"/>
            <w:noProof/>
            <w:sz w:val="22"/>
            <w:szCs w:val="22"/>
          </w:rPr>
          <w:tab/>
        </w:r>
        <w:r w:rsidR="00037348" w:rsidRPr="0012041E">
          <w:rPr>
            <w:rStyle w:val="Hyperlink"/>
            <w:noProof/>
          </w:rPr>
          <w:t>Financial Sustainability of Media Fund</w:t>
        </w:r>
        <w:r w:rsidR="00037348">
          <w:rPr>
            <w:noProof/>
            <w:webHidden/>
          </w:rPr>
          <w:tab/>
        </w:r>
        <w:r w:rsidR="00037348">
          <w:rPr>
            <w:noProof/>
            <w:webHidden/>
          </w:rPr>
          <w:fldChar w:fldCharType="begin"/>
        </w:r>
        <w:r w:rsidR="00037348">
          <w:rPr>
            <w:noProof/>
            <w:webHidden/>
          </w:rPr>
          <w:instrText xml:space="preserve"> PAGEREF _Toc395173299 \h </w:instrText>
        </w:r>
        <w:r w:rsidR="00037348">
          <w:rPr>
            <w:noProof/>
            <w:webHidden/>
          </w:rPr>
        </w:r>
        <w:r w:rsidR="00037348">
          <w:rPr>
            <w:noProof/>
            <w:webHidden/>
          </w:rPr>
          <w:fldChar w:fldCharType="separate"/>
        </w:r>
        <w:r w:rsidR="00037348">
          <w:rPr>
            <w:noProof/>
            <w:webHidden/>
          </w:rPr>
          <w:t>26</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300" w:history="1">
        <w:r w:rsidR="00037348" w:rsidRPr="0012041E">
          <w:rPr>
            <w:rStyle w:val="Hyperlink"/>
            <w:rFonts w:cs="Times New Roman"/>
            <w:noProof/>
          </w:rPr>
          <w:t>4.7</w:t>
        </w:r>
        <w:r w:rsidR="00037348">
          <w:rPr>
            <w:rFonts w:asciiTheme="minorHAnsi" w:eastAsiaTheme="minorEastAsia" w:hAnsiTheme="minorHAnsi"/>
            <w:noProof/>
            <w:sz w:val="22"/>
            <w:szCs w:val="22"/>
          </w:rPr>
          <w:tab/>
        </w:r>
        <w:r w:rsidR="00037348" w:rsidRPr="0012041E">
          <w:rPr>
            <w:rStyle w:val="Hyperlink"/>
            <w:noProof/>
          </w:rPr>
          <w:t>Human Resources and Organizational Structure of Media Fund</w:t>
        </w:r>
        <w:r w:rsidR="00037348">
          <w:rPr>
            <w:noProof/>
            <w:webHidden/>
          </w:rPr>
          <w:tab/>
        </w:r>
        <w:r w:rsidR="00037348">
          <w:rPr>
            <w:noProof/>
            <w:webHidden/>
          </w:rPr>
          <w:fldChar w:fldCharType="begin"/>
        </w:r>
        <w:r w:rsidR="00037348">
          <w:rPr>
            <w:noProof/>
            <w:webHidden/>
          </w:rPr>
          <w:instrText xml:space="preserve"> PAGEREF _Toc395173300 \h </w:instrText>
        </w:r>
        <w:r w:rsidR="00037348">
          <w:rPr>
            <w:noProof/>
            <w:webHidden/>
          </w:rPr>
        </w:r>
        <w:r w:rsidR="00037348">
          <w:rPr>
            <w:noProof/>
            <w:webHidden/>
          </w:rPr>
          <w:fldChar w:fldCharType="separate"/>
        </w:r>
        <w:r w:rsidR="00037348">
          <w:rPr>
            <w:noProof/>
            <w:webHidden/>
          </w:rPr>
          <w:t>29</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301" w:history="1">
        <w:r w:rsidR="00037348" w:rsidRPr="0012041E">
          <w:rPr>
            <w:rStyle w:val="Hyperlink"/>
            <w:rFonts w:cs="Times New Roman"/>
            <w:noProof/>
          </w:rPr>
          <w:t>4.8</w:t>
        </w:r>
        <w:r w:rsidR="00037348">
          <w:rPr>
            <w:rFonts w:asciiTheme="minorHAnsi" w:eastAsiaTheme="minorEastAsia" w:hAnsiTheme="minorHAnsi"/>
            <w:noProof/>
            <w:sz w:val="22"/>
            <w:szCs w:val="22"/>
          </w:rPr>
          <w:tab/>
        </w:r>
        <w:r w:rsidR="00037348" w:rsidRPr="0012041E">
          <w:rPr>
            <w:rStyle w:val="Hyperlink"/>
            <w:noProof/>
          </w:rPr>
          <w:t>Experiences from Similar Ventures</w:t>
        </w:r>
        <w:r w:rsidR="00037348">
          <w:rPr>
            <w:noProof/>
            <w:webHidden/>
          </w:rPr>
          <w:tab/>
        </w:r>
        <w:r w:rsidR="00037348">
          <w:rPr>
            <w:noProof/>
            <w:webHidden/>
          </w:rPr>
          <w:fldChar w:fldCharType="begin"/>
        </w:r>
        <w:r w:rsidR="00037348">
          <w:rPr>
            <w:noProof/>
            <w:webHidden/>
          </w:rPr>
          <w:instrText xml:space="preserve"> PAGEREF _Toc395173301 \h </w:instrText>
        </w:r>
        <w:r w:rsidR="00037348">
          <w:rPr>
            <w:noProof/>
            <w:webHidden/>
          </w:rPr>
        </w:r>
        <w:r w:rsidR="00037348">
          <w:rPr>
            <w:noProof/>
            <w:webHidden/>
          </w:rPr>
          <w:fldChar w:fldCharType="separate"/>
        </w:r>
        <w:r w:rsidR="00037348">
          <w:rPr>
            <w:noProof/>
            <w:webHidden/>
          </w:rPr>
          <w:t>30</w:t>
        </w:r>
        <w:r w:rsidR="00037348">
          <w:rPr>
            <w:noProof/>
            <w:webHidden/>
          </w:rPr>
          <w:fldChar w:fldCharType="end"/>
        </w:r>
      </w:hyperlink>
    </w:p>
    <w:p w:rsidR="00037348" w:rsidRDefault="00065B89">
      <w:pPr>
        <w:pStyle w:val="TOC1"/>
        <w:tabs>
          <w:tab w:val="left" w:pos="420"/>
          <w:tab w:val="right" w:leader="dot" w:pos="9019"/>
        </w:tabs>
        <w:rPr>
          <w:rFonts w:asciiTheme="minorHAnsi" w:eastAsiaTheme="minorEastAsia" w:hAnsiTheme="minorHAnsi"/>
          <w:b w:val="0"/>
          <w:noProof/>
          <w:sz w:val="22"/>
          <w:szCs w:val="22"/>
        </w:rPr>
      </w:pPr>
      <w:hyperlink w:anchor="_Toc395173302" w:history="1">
        <w:r w:rsidR="00037348" w:rsidRPr="0012041E">
          <w:rPr>
            <w:rStyle w:val="Hyperlink"/>
            <w:rFonts w:cs="Times New Roman"/>
            <w:noProof/>
          </w:rPr>
          <w:t>5</w:t>
        </w:r>
        <w:r w:rsidR="00037348">
          <w:rPr>
            <w:rFonts w:asciiTheme="minorHAnsi" w:eastAsiaTheme="minorEastAsia" w:hAnsiTheme="minorHAnsi"/>
            <w:b w:val="0"/>
            <w:noProof/>
            <w:sz w:val="22"/>
            <w:szCs w:val="22"/>
          </w:rPr>
          <w:tab/>
        </w:r>
        <w:r w:rsidR="00037348" w:rsidRPr="0012041E">
          <w:rPr>
            <w:rStyle w:val="Hyperlink"/>
            <w:noProof/>
          </w:rPr>
          <w:t>Conclusions, Recommendations and Risk Analysis</w:t>
        </w:r>
        <w:r w:rsidR="00037348">
          <w:rPr>
            <w:noProof/>
            <w:webHidden/>
          </w:rPr>
          <w:tab/>
        </w:r>
        <w:r w:rsidR="00037348">
          <w:rPr>
            <w:noProof/>
            <w:webHidden/>
          </w:rPr>
          <w:fldChar w:fldCharType="begin"/>
        </w:r>
        <w:r w:rsidR="00037348">
          <w:rPr>
            <w:noProof/>
            <w:webHidden/>
          </w:rPr>
          <w:instrText xml:space="preserve"> PAGEREF _Toc395173302 \h </w:instrText>
        </w:r>
        <w:r w:rsidR="00037348">
          <w:rPr>
            <w:noProof/>
            <w:webHidden/>
          </w:rPr>
        </w:r>
        <w:r w:rsidR="00037348">
          <w:rPr>
            <w:noProof/>
            <w:webHidden/>
          </w:rPr>
          <w:fldChar w:fldCharType="separate"/>
        </w:r>
        <w:r w:rsidR="00037348">
          <w:rPr>
            <w:noProof/>
            <w:webHidden/>
          </w:rPr>
          <w:t>33</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303" w:history="1">
        <w:r w:rsidR="00037348" w:rsidRPr="0012041E">
          <w:rPr>
            <w:rStyle w:val="Hyperlink"/>
            <w:rFonts w:cs="Times New Roman"/>
            <w:noProof/>
          </w:rPr>
          <w:t>5.1</w:t>
        </w:r>
        <w:r w:rsidR="00037348">
          <w:rPr>
            <w:rFonts w:asciiTheme="minorHAnsi" w:eastAsiaTheme="minorEastAsia" w:hAnsiTheme="minorHAnsi"/>
            <w:noProof/>
            <w:sz w:val="22"/>
            <w:szCs w:val="22"/>
          </w:rPr>
          <w:tab/>
        </w:r>
        <w:r w:rsidR="00037348" w:rsidRPr="0012041E">
          <w:rPr>
            <w:rStyle w:val="Hyperlink"/>
            <w:noProof/>
          </w:rPr>
          <w:t>Key Conclusions</w:t>
        </w:r>
        <w:r w:rsidR="00037348">
          <w:rPr>
            <w:noProof/>
            <w:webHidden/>
          </w:rPr>
          <w:tab/>
        </w:r>
        <w:r w:rsidR="00037348">
          <w:rPr>
            <w:noProof/>
            <w:webHidden/>
          </w:rPr>
          <w:fldChar w:fldCharType="begin"/>
        </w:r>
        <w:r w:rsidR="00037348">
          <w:rPr>
            <w:noProof/>
            <w:webHidden/>
          </w:rPr>
          <w:instrText xml:space="preserve"> PAGEREF _Toc395173303 \h </w:instrText>
        </w:r>
        <w:r w:rsidR="00037348">
          <w:rPr>
            <w:noProof/>
            <w:webHidden/>
          </w:rPr>
        </w:r>
        <w:r w:rsidR="00037348">
          <w:rPr>
            <w:noProof/>
            <w:webHidden/>
          </w:rPr>
          <w:fldChar w:fldCharType="separate"/>
        </w:r>
        <w:r w:rsidR="00037348">
          <w:rPr>
            <w:noProof/>
            <w:webHidden/>
          </w:rPr>
          <w:t>33</w:t>
        </w:r>
        <w:r w:rsidR="00037348">
          <w:rPr>
            <w:noProof/>
            <w:webHidden/>
          </w:rPr>
          <w:fldChar w:fldCharType="end"/>
        </w:r>
      </w:hyperlink>
    </w:p>
    <w:p w:rsidR="00037348" w:rsidRDefault="00065B89">
      <w:pPr>
        <w:pStyle w:val="TOC3"/>
        <w:tabs>
          <w:tab w:val="left" w:pos="1100"/>
          <w:tab w:val="right" w:leader="dot" w:pos="9019"/>
        </w:tabs>
        <w:rPr>
          <w:rFonts w:asciiTheme="minorHAnsi" w:eastAsiaTheme="minorEastAsia" w:hAnsiTheme="minorHAnsi"/>
          <w:noProof/>
          <w:sz w:val="22"/>
          <w:szCs w:val="22"/>
        </w:rPr>
      </w:pPr>
      <w:hyperlink w:anchor="_Toc395173304" w:history="1">
        <w:r w:rsidR="00037348" w:rsidRPr="0012041E">
          <w:rPr>
            <w:rStyle w:val="Hyperlink"/>
            <w:rFonts w:cs="Times New Roman"/>
            <w:noProof/>
          </w:rPr>
          <w:t>5.1.1</w:t>
        </w:r>
        <w:r w:rsidR="00037348">
          <w:rPr>
            <w:rFonts w:asciiTheme="minorHAnsi" w:eastAsiaTheme="minorEastAsia" w:hAnsiTheme="minorHAnsi"/>
            <w:noProof/>
            <w:sz w:val="22"/>
            <w:szCs w:val="22"/>
          </w:rPr>
          <w:tab/>
        </w:r>
        <w:r w:rsidR="00037348" w:rsidRPr="0012041E">
          <w:rPr>
            <w:rStyle w:val="Hyperlink"/>
            <w:noProof/>
          </w:rPr>
          <w:t>Donors’ Experience and Lessons Learned</w:t>
        </w:r>
        <w:r w:rsidR="00037348">
          <w:rPr>
            <w:noProof/>
            <w:webHidden/>
          </w:rPr>
          <w:tab/>
        </w:r>
        <w:r w:rsidR="00037348">
          <w:rPr>
            <w:noProof/>
            <w:webHidden/>
          </w:rPr>
          <w:fldChar w:fldCharType="begin"/>
        </w:r>
        <w:r w:rsidR="00037348">
          <w:rPr>
            <w:noProof/>
            <w:webHidden/>
          </w:rPr>
          <w:instrText xml:space="preserve"> PAGEREF _Toc395173304 \h </w:instrText>
        </w:r>
        <w:r w:rsidR="00037348">
          <w:rPr>
            <w:noProof/>
            <w:webHidden/>
          </w:rPr>
        </w:r>
        <w:r w:rsidR="00037348">
          <w:rPr>
            <w:noProof/>
            <w:webHidden/>
          </w:rPr>
          <w:fldChar w:fldCharType="separate"/>
        </w:r>
        <w:r w:rsidR="00037348">
          <w:rPr>
            <w:noProof/>
            <w:webHidden/>
          </w:rPr>
          <w:t>33</w:t>
        </w:r>
        <w:r w:rsidR="00037348">
          <w:rPr>
            <w:noProof/>
            <w:webHidden/>
          </w:rPr>
          <w:fldChar w:fldCharType="end"/>
        </w:r>
      </w:hyperlink>
    </w:p>
    <w:p w:rsidR="00037348" w:rsidRDefault="00065B89">
      <w:pPr>
        <w:pStyle w:val="TOC3"/>
        <w:tabs>
          <w:tab w:val="left" w:pos="1100"/>
          <w:tab w:val="right" w:leader="dot" w:pos="9019"/>
        </w:tabs>
        <w:rPr>
          <w:rFonts w:asciiTheme="minorHAnsi" w:eastAsiaTheme="minorEastAsia" w:hAnsiTheme="minorHAnsi"/>
          <w:noProof/>
          <w:sz w:val="22"/>
          <w:szCs w:val="22"/>
        </w:rPr>
      </w:pPr>
      <w:hyperlink w:anchor="_Toc395173305" w:history="1">
        <w:r w:rsidR="00037348" w:rsidRPr="0012041E">
          <w:rPr>
            <w:rStyle w:val="Hyperlink"/>
            <w:rFonts w:cs="Times New Roman"/>
            <w:noProof/>
          </w:rPr>
          <w:t>5.1.2</w:t>
        </w:r>
        <w:r w:rsidR="00037348">
          <w:rPr>
            <w:rFonts w:asciiTheme="minorHAnsi" w:eastAsiaTheme="minorEastAsia" w:hAnsiTheme="minorHAnsi"/>
            <w:noProof/>
            <w:sz w:val="22"/>
            <w:szCs w:val="22"/>
          </w:rPr>
          <w:tab/>
        </w:r>
        <w:r w:rsidR="00037348" w:rsidRPr="0012041E">
          <w:rPr>
            <w:rStyle w:val="Hyperlink"/>
            <w:noProof/>
          </w:rPr>
          <w:t>Need for the Media Fund</w:t>
        </w:r>
        <w:r w:rsidR="00037348">
          <w:rPr>
            <w:noProof/>
            <w:webHidden/>
          </w:rPr>
          <w:tab/>
        </w:r>
        <w:r w:rsidR="00037348">
          <w:rPr>
            <w:noProof/>
            <w:webHidden/>
          </w:rPr>
          <w:fldChar w:fldCharType="begin"/>
        </w:r>
        <w:r w:rsidR="00037348">
          <w:rPr>
            <w:noProof/>
            <w:webHidden/>
          </w:rPr>
          <w:instrText xml:space="preserve"> PAGEREF _Toc395173305 \h </w:instrText>
        </w:r>
        <w:r w:rsidR="00037348">
          <w:rPr>
            <w:noProof/>
            <w:webHidden/>
          </w:rPr>
        </w:r>
        <w:r w:rsidR="00037348">
          <w:rPr>
            <w:noProof/>
            <w:webHidden/>
          </w:rPr>
          <w:fldChar w:fldCharType="separate"/>
        </w:r>
        <w:r w:rsidR="00037348">
          <w:rPr>
            <w:noProof/>
            <w:webHidden/>
          </w:rPr>
          <w:t>33</w:t>
        </w:r>
        <w:r w:rsidR="00037348">
          <w:rPr>
            <w:noProof/>
            <w:webHidden/>
          </w:rPr>
          <w:fldChar w:fldCharType="end"/>
        </w:r>
      </w:hyperlink>
    </w:p>
    <w:p w:rsidR="00037348" w:rsidRDefault="00065B89">
      <w:pPr>
        <w:pStyle w:val="TOC3"/>
        <w:tabs>
          <w:tab w:val="left" w:pos="1100"/>
          <w:tab w:val="right" w:leader="dot" w:pos="9019"/>
        </w:tabs>
        <w:rPr>
          <w:rFonts w:asciiTheme="minorHAnsi" w:eastAsiaTheme="minorEastAsia" w:hAnsiTheme="minorHAnsi"/>
          <w:noProof/>
          <w:sz w:val="22"/>
          <w:szCs w:val="22"/>
        </w:rPr>
      </w:pPr>
      <w:hyperlink w:anchor="_Toc395173306" w:history="1">
        <w:r w:rsidR="00037348" w:rsidRPr="0012041E">
          <w:rPr>
            <w:rStyle w:val="Hyperlink"/>
            <w:rFonts w:cs="Times New Roman"/>
            <w:noProof/>
          </w:rPr>
          <w:t>5.1.3</w:t>
        </w:r>
        <w:r w:rsidR="00037348">
          <w:rPr>
            <w:rFonts w:asciiTheme="minorHAnsi" w:eastAsiaTheme="minorEastAsia" w:hAnsiTheme="minorHAnsi"/>
            <w:noProof/>
            <w:sz w:val="22"/>
            <w:szCs w:val="22"/>
          </w:rPr>
          <w:tab/>
        </w:r>
        <w:r w:rsidR="00037348" w:rsidRPr="0012041E">
          <w:rPr>
            <w:rStyle w:val="Hyperlink"/>
            <w:noProof/>
          </w:rPr>
          <w:t>Purpose and Priorities of the Media Fund</w:t>
        </w:r>
        <w:r w:rsidR="00037348">
          <w:rPr>
            <w:noProof/>
            <w:webHidden/>
          </w:rPr>
          <w:tab/>
        </w:r>
        <w:r w:rsidR="00037348">
          <w:rPr>
            <w:noProof/>
            <w:webHidden/>
          </w:rPr>
          <w:fldChar w:fldCharType="begin"/>
        </w:r>
        <w:r w:rsidR="00037348">
          <w:rPr>
            <w:noProof/>
            <w:webHidden/>
          </w:rPr>
          <w:instrText xml:space="preserve"> PAGEREF _Toc395173306 \h </w:instrText>
        </w:r>
        <w:r w:rsidR="00037348">
          <w:rPr>
            <w:noProof/>
            <w:webHidden/>
          </w:rPr>
        </w:r>
        <w:r w:rsidR="00037348">
          <w:rPr>
            <w:noProof/>
            <w:webHidden/>
          </w:rPr>
          <w:fldChar w:fldCharType="separate"/>
        </w:r>
        <w:r w:rsidR="00037348">
          <w:rPr>
            <w:noProof/>
            <w:webHidden/>
          </w:rPr>
          <w:t>33</w:t>
        </w:r>
        <w:r w:rsidR="00037348">
          <w:rPr>
            <w:noProof/>
            <w:webHidden/>
          </w:rPr>
          <w:fldChar w:fldCharType="end"/>
        </w:r>
      </w:hyperlink>
    </w:p>
    <w:p w:rsidR="00037348" w:rsidRDefault="00065B89">
      <w:pPr>
        <w:pStyle w:val="TOC3"/>
        <w:tabs>
          <w:tab w:val="left" w:pos="1100"/>
          <w:tab w:val="right" w:leader="dot" w:pos="9019"/>
        </w:tabs>
        <w:rPr>
          <w:rFonts w:asciiTheme="minorHAnsi" w:eastAsiaTheme="minorEastAsia" w:hAnsiTheme="minorHAnsi"/>
          <w:noProof/>
          <w:sz w:val="22"/>
          <w:szCs w:val="22"/>
        </w:rPr>
      </w:pPr>
      <w:hyperlink w:anchor="_Toc395173307" w:history="1">
        <w:r w:rsidR="00037348" w:rsidRPr="0012041E">
          <w:rPr>
            <w:rStyle w:val="Hyperlink"/>
            <w:rFonts w:cs="Times New Roman"/>
            <w:noProof/>
          </w:rPr>
          <w:t>5.1.4</w:t>
        </w:r>
        <w:r w:rsidR="00037348">
          <w:rPr>
            <w:rFonts w:asciiTheme="minorHAnsi" w:eastAsiaTheme="minorEastAsia" w:hAnsiTheme="minorHAnsi"/>
            <w:noProof/>
            <w:sz w:val="22"/>
            <w:szCs w:val="22"/>
          </w:rPr>
          <w:tab/>
        </w:r>
        <w:r w:rsidR="00037348" w:rsidRPr="0012041E">
          <w:rPr>
            <w:rStyle w:val="Hyperlink"/>
            <w:noProof/>
          </w:rPr>
          <w:t>Types of Operations of the Fund</w:t>
        </w:r>
        <w:r w:rsidR="00037348">
          <w:rPr>
            <w:noProof/>
            <w:webHidden/>
          </w:rPr>
          <w:tab/>
        </w:r>
        <w:r w:rsidR="00037348">
          <w:rPr>
            <w:noProof/>
            <w:webHidden/>
          </w:rPr>
          <w:fldChar w:fldCharType="begin"/>
        </w:r>
        <w:r w:rsidR="00037348">
          <w:rPr>
            <w:noProof/>
            <w:webHidden/>
          </w:rPr>
          <w:instrText xml:space="preserve"> PAGEREF _Toc395173307 \h </w:instrText>
        </w:r>
        <w:r w:rsidR="00037348">
          <w:rPr>
            <w:noProof/>
            <w:webHidden/>
          </w:rPr>
        </w:r>
        <w:r w:rsidR="00037348">
          <w:rPr>
            <w:noProof/>
            <w:webHidden/>
          </w:rPr>
          <w:fldChar w:fldCharType="separate"/>
        </w:r>
        <w:r w:rsidR="00037348">
          <w:rPr>
            <w:noProof/>
            <w:webHidden/>
          </w:rPr>
          <w:t>33</w:t>
        </w:r>
        <w:r w:rsidR="00037348">
          <w:rPr>
            <w:noProof/>
            <w:webHidden/>
          </w:rPr>
          <w:fldChar w:fldCharType="end"/>
        </w:r>
      </w:hyperlink>
    </w:p>
    <w:p w:rsidR="00037348" w:rsidRDefault="00065B89">
      <w:pPr>
        <w:pStyle w:val="TOC3"/>
        <w:tabs>
          <w:tab w:val="left" w:pos="1100"/>
          <w:tab w:val="right" w:leader="dot" w:pos="9019"/>
        </w:tabs>
        <w:rPr>
          <w:rFonts w:asciiTheme="minorHAnsi" w:eastAsiaTheme="minorEastAsia" w:hAnsiTheme="minorHAnsi"/>
          <w:noProof/>
          <w:sz w:val="22"/>
          <w:szCs w:val="22"/>
        </w:rPr>
      </w:pPr>
      <w:hyperlink w:anchor="_Toc395173308" w:history="1">
        <w:r w:rsidR="00037348" w:rsidRPr="0012041E">
          <w:rPr>
            <w:rStyle w:val="Hyperlink"/>
            <w:rFonts w:cs="Times New Roman"/>
            <w:noProof/>
          </w:rPr>
          <w:t>5.1.5</w:t>
        </w:r>
        <w:r w:rsidR="00037348">
          <w:rPr>
            <w:rFonts w:asciiTheme="minorHAnsi" w:eastAsiaTheme="minorEastAsia" w:hAnsiTheme="minorHAnsi"/>
            <w:noProof/>
            <w:sz w:val="22"/>
            <w:szCs w:val="22"/>
          </w:rPr>
          <w:tab/>
        </w:r>
        <w:r w:rsidR="00037348" w:rsidRPr="0012041E">
          <w:rPr>
            <w:rStyle w:val="Hyperlink"/>
            <w:noProof/>
          </w:rPr>
          <w:t>Cost-effectiveness of Potential Types of Support</w:t>
        </w:r>
        <w:r w:rsidR="00037348">
          <w:rPr>
            <w:noProof/>
            <w:webHidden/>
          </w:rPr>
          <w:tab/>
        </w:r>
        <w:r w:rsidR="00037348">
          <w:rPr>
            <w:noProof/>
            <w:webHidden/>
          </w:rPr>
          <w:fldChar w:fldCharType="begin"/>
        </w:r>
        <w:r w:rsidR="00037348">
          <w:rPr>
            <w:noProof/>
            <w:webHidden/>
          </w:rPr>
          <w:instrText xml:space="preserve"> PAGEREF _Toc395173308 \h </w:instrText>
        </w:r>
        <w:r w:rsidR="00037348">
          <w:rPr>
            <w:noProof/>
            <w:webHidden/>
          </w:rPr>
        </w:r>
        <w:r w:rsidR="00037348">
          <w:rPr>
            <w:noProof/>
            <w:webHidden/>
          </w:rPr>
          <w:fldChar w:fldCharType="separate"/>
        </w:r>
        <w:r w:rsidR="00037348">
          <w:rPr>
            <w:noProof/>
            <w:webHidden/>
          </w:rPr>
          <w:t>34</w:t>
        </w:r>
        <w:r w:rsidR="00037348">
          <w:rPr>
            <w:noProof/>
            <w:webHidden/>
          </w:rPr>
          <w:fldChar w:fldCharType="end"/>
        </w:r>
      </w:hyperlink>
    </w:p>
    <w:p w:rsidR="00037348" w:rsidRDefault="00065B89">
      <w:pPr>
        <w:pStyle w:val="TOC3"/>
        <w:tabs>
          <w:tab w:val="left" w:pos="1100"/>
          <w:tab w:val="right" w:leader="dot" w:pos="9019"/>
        </w:tabs>
        <w:rPr>
          <w:rFonts w:asciiTheme="minorHAnsi" w:eastAsiaTheme="minorEastAsia" w:hAnsiTheme="minorHAnsi"/>
          <w:noProof/>
          <w:sz w:val="22"/>
          <w:szCs w:val="22"/>
        </w:rPr>
      </w:pPr>
      <w:hyperlink w:anchor="_Toc395173309" w:history="1">
        <w:r w:rsidR="00037348" w:rsidRPr="0012041E">
          <w:rPr>
            <w:rStyle w:val="Hyperlink"/>
            <w:rFonts w:cs="Times New Roman"/>
            <w:noProof/>
          </w:rPr>
          <w:t>5.1.6</w:t>
        </w:r>
        <w:r w:rsidR="00037348">
          <w:rPr>
            <w:rFonts w:asciiTheme="minorHAnsi" w:eastAsiaTheme="minorEastAsia" w:hAnsiTheme="minorHAnsi"/>
            <w:noProof/>
            <w:sz w:val="22"/>
            <w:szCs w:val="22"/>
          </w:rPr>
          <w:tab/>
        </w:r>
        <w:r w:rsidR="00037348" w:rsidRPr="0012041E">
          <w:rPr>
            <w:rStyle w:val="Hyperlink"/>
            <w:noProof/>
          </w:rPr>
          <w:t>Fundraising and Sustainability</w:t>
        </w:r>
        <w:r w:rsidR="00037348">
          <w:rPr>
            <w:noProof/>
            <w:webHidden/>
          </w:rPr>
          <w:tab/>
        </w:r>
        <w:r w:rsidR="00037348">
          <w:rPr>
            <w:noProof/>
            <w:webHidden/>
          </w:rPr>
          <w:fldChar w:fldCharType="begin"/>
        </w:r>
        <w:r w:rsidR="00037348">
          <w:rPr>
            <w:noProof/>
            <w:webHidden/>
          </w:rPr>
          <w:instrText xml:space="preserve"> PAGEREF _Toc395173309 \h </w:instrText>
        </w:r>
        <w:r w:rsidR="00037348">
          <w:rPr>
            <w:noProof/>
            <w:webHidden/>
          </w:rPr>
        </w:r>
        <w:r w:rsidR="00037348">
          <w:rPr>
            <w:noProof/>
            <w:webHidden/>
          </w:rPr>
          <w:fldChar w:fldCharType="separate"/>
        </w:r>
        <w:r w:rsidR="00037348">
          <w:rPr>
            <w:noProof/>
            <w:webHidden/>
          </w:rPr>
          <w:t>34</w:t>
        </w:r>
        <w:r w:rsidR="00037348">
          <w:rPr>
            <w:noProof/>
            <w:webHidden/>
          </w:rPr>
          <w:fldChar w:fldCharType="end"/>
        </w:r>
      </w:hyperlink>
    </w:p>
    <w:p w:rsidR="00037348" w:rsidRDefault="00065B89">
      <w:pPr>
        <w:pStyle w:val="TOC3"/>
        <w:tabs>
          <w:tab w:val="left" w:pos="1100"/>
          <w:tab w:val="right" w:leader="dot" w:pos="9019"/>
        </w:tabs>
        <w:rPr>
          <w:rFonts w:asciiTheme="minorHAnsi" w:eastAsiaTheme="minorEastAsia" w:hAnsiTheme="minorHAnsi"/>
          <w:noProof/>
          <w:sz w:val="22"/>
          <w:szCs w:val="22"/>
        </w:rPr>
      </w:pPr>
      <w:hyperlink w:anchor="_Toc395173310" w:history="1">
        <w:r w:rsidR="00037348" w:rsidRPr="0012041E">
          <w:rPr>
            <w:rStyle w:val="Hyperlink"/>
            <w:rFonts w:cs="Times New Roman"/>
            <w:noProof/>
          </w:rPr>
          <w:t>5.1.7</w:t>
        </w:r>
        <w:r w:rsidR="00037348">
          <w:rPr>
            <w:rFonts w:asciiTheme="minorHAnsi" w:eastAsiaTheme="minorEastAsia" w:hAnsiTheme="minorHAnsi"/>
            <w:noProof/>
            <w:sz w:val="22"/>
            <w:szCs w:val="22"/>
          </w:rPr>
          <w:tab/>
        </w:r>
        <w:r w:rsidR="00037348" w:rsidRPr="0012041E">
          <w:rPr>
            <w:rStyle w:val="Hyperlink"/>
            <w:noProof/>
          </w:rPr>
          <w:t>Organizational Structure</w:t>
        </w:r>
        <w:r w:rsidR="00037348">
          <w:rPr>
            <w:noProof/>
            <w:webHidden/>
          </w:rPr>
          <w:tab/>
        </w:r>
        <w:r w:rsidR="00037348">
          <w:rPr>
            <w:noProof/>
            <w:webHidden/>
          </w:rPr>
          <w:fldChar w:fldCharType="begin"/>
        </w:r>
        <w:r w:rsidR="00037348">
          <w:rPr>
            <w:noProof/>
            <w:webHidden/>
          </w:rPr>
          <w:instrText xml:space="preserve"> PAGEREF _Toc395173310 \h </w:instrText>
        </w:r>
        <w:r w:rsidR="00037348">
          <w:rPr>
            <w:noProof/>
            <w:webHidden/>
          </w:rPr>
        </w:r>
        <w:r w:rsidR="00037348">
          <w:rPr>
            <w:noProof/>
            <w:webHidden/>
          </w:rPr>
          <w:fldChar w:fldCharType="separate"/>
        </w:r>
        <w:r w:rsidR="00037348">
          <w:rPr>
            <w:noProof/>
            <w:webHidden/>
          </w:rPr>
          <w:t>35</w:t>
        </w:r>
        <w:r w:rsidR="00037348">
          <w:rPr>
            <w:noProof/>
            <w:webHidden/>
          </w:rPr>
          <w:fldChar w:fldCharType="end"/>
        </w:r>
      </w:hyperlink>
    </w:p>
    <w:p w:rsidR="00037348" w:rsidRDefault="00065B89">
      <w:pPr>
        <w:pStyle w:val="TOC3"/>
        <w:tabs>
          <w:tab w:val="left" w:pos="1100"/>
          <w:tab w:val="right" w:leader="dot" w:pos="9019"/>
        </w:tabs>
        <w:rPr>
          <w:rFonts w:asciiTheme="minorHAnsi" w:eastAsiaTheme="minorEastAsia" w:hAnsiTheme="minorHAnsi"/>
          <w:noProof/>
          <w:sz w:val="22"/>
          <w:szCs w:val="22"/>
        </w:rPr>
      </w:pPr>
      <w:hyperlink w:anchor="_Toc395173311" w:history="1">
        <w:r w:rsidR="00037348" w:rsidRPr="0012041E">
          <w:rPr>
            <w:rStyle w:val="Hyperlink"/>
            <w:rFonts w:cs="Times New Roman"/>
            <w:noProof/>
          </w:rPr>
          <w:t>5.1.8</w:t>
        </w:r>
        <w:r w:rsidR="00037348">
          <w:rPr>
            <w:rFonts w:asciiTheme="minorHAnsi" w:eastAsiaTheme="minorEastAsia" w:hAnsiTheme="minorHAnsi"/>
            <w:noProof/>
            <w:sz w:val="22"/>
            <w:szCs w:val="22"/>
          </w:rPr>
          <w:tab/>
        </w:r>
        <w:r w:rsidR="00037348" w:rsidRPr="0012041E">
          <w:rPr>
            <w:rStyle w:val="Hyperlink"/>
            <w:noProof/>
          </w:rPr>
          <w:t>Lessons Learned from Other Countries</w:t>
        </w:r>
        <w:r w:rsidR="00037348">
          <w:rPr>
            <w:noProof/>
            <w:webHidden/>
          </w:rPr>
          <w:tab/>
        </w:r>
        <w:r w:rsidR="00037348">
          <w:rPr>
            <w:noProof/>
            <w:webHidden/>
          </w:rPr>
          <w:fldChar w:fldCharType="begin"/>
        </w:r>
        <w:r w:rsidR="00037348">
          <w:rPr>
            <w:noProof/>
            <w:webHidden/>
          </w:rPr>
          <w:instrText xml:space="preserve"> PAGEREF _Toc395173311 \h </w:instrText>
        </w:r>
        <w:r w:rsidR="00037348">
          <w:rPr>
            <w:noProof/>
            <w:webHidden/>
          </w:rPr>
        </w:r>
        <w:r w:rsidR="00037348">
          <w:rPr>
            <w:noProof/>
            <w:webHidden/>
          </w:rPr>
          <w:fldChar w:fldCharType="separate"/>
        </w:r>
        <w:r w:rsidR="00037348">
          <w:rPr>
            <w:noProof/>
            <w:webHidden/>
          </w:rPr>
          <w:t>35</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312" w:history="1">
        <w:r w:rsidR="00037348" w:rsidRPr="0012041E">
          <w:rPr>
            <w:rStyle w:val="Hyperlink"/>
            <w:rFonts w:cs="Times New Roman"/>
            <w:noProof/>
          </w:rPr>
          <w:t>5.2</w:t>
        </w:r>
        <w:r w:rsidR="00037348">
          <w:rPr>
            <w:rFonts w:asciiTheme="minorHAnsi" w:eastAsiaTheme="minorEastAsia" w:hAnsiTheme="minorHAnsi"/>
            <w:noProof/>
            <w:sz w:val="22"/>
            <w:szCs w:val="22"/>
          </w:rPr>
          <w:tab/>
        </w:r>
        <w:r w:rsidR="00037348" w:rsidRPr="0012041E">
          <w:rPr>
            <w:rStyle w:val="Hyperlink"/>
            <w:noProof/>
          </w:rPr>
          <w:t>Key Recommendations for Development of Media Fund in Serbia</w:t>
        </w:r>
        <w:r w:rsidR="00037348">
          <w:rPr>
            <w:noProof/>
            <w:webHidden/>
          </w:rPr>
          <w:tab/>
        </w:r>
        <w:r w:rsidR="00037348">
          <w:rPr>
            <w:noProof/>
            <w:webHidden/>
          </w:rPr>
          <w:fldChar w:fldCharType="begin"/>
        </w:r>
        <w:r w:rsidR="00037348">
          <w:rPr>
            <w:noProof/>
            <w:webHidden/>
          </w:rPr>
          <w:instrText xml:space="preserve"> PAGEREF _Toc395173312 \h </w:instrText>
        </w:r>
        <w:r w:rsidR="00037348">
          <w:rPr>
            <w:noProof/>
            <w:webHidden/>
          </w:rPr>
        </w:r>
        <w:r w:rsidR="00037348">
          <w:rPr>
            <w:noProof/>
            <w:webHidden/>
          </w:rPr>
          <w:fldChar w:fldCharType="separate"/>
        </w:r>
        <w:r w:rsidR="00037348">
          <w:rPr>
            <w:noProof/>
            <w:webHidden/>
          </w:rPr>
          <w:t>35</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313" w:history="1">
        <w:r w:rsidR="00037348" w:rsidRPr="0012041E">
          <w:rPr>
            <w:rStyle w:val="Hyperlink"/>
            <w:rFonts w:cs="Times New Roman"/>
            <w:noProof/>
          </w:rPr>
          <w:t>5.3</w:t>
        </w:r>
        <w:r w:rsidR="00037348">
          <w:rPr>
            <w:rFonts w:asciiTheme="minorHAnsi" w:eastAsiaTheme="minorEastAsia" w:hAnsiTheme="minorHAnsi"/>
            <w:noProof/>
            <w:sz w:val="22"/>
            <w:szCs w:val="22"/>
          </w:rPr>
          <w:tab/>
        </w:r>
        <w:r w:rsidR="00037348" w:rsidRPr="0012041E">
          <w:rPr>
            <w:rStyle w:val="Hyperlink"/>
            <w:noProof/>
          </w:rPr>
          <w:t>Risks and Mitigation Measures</w:t>
        </w:r>
        <w:r w:rsidR="00037348">
          <w:rPr>
            <w:noProof/>
            <w:webHidden/>
          </w:rPr>
          <w:tab/>
        </w:r>
        <w:r w:rsidR="00037348">
          <w:rPr>
            <w:noProof/>
            <w:webHidden/>
          </w:rPr>
          <w:fldChar w:fldCharType="begin"/>
        </w:r>
        <w:r w:rsidR="00037348">
          <w:rPr>
            <w:noProof/>
            <w:webHidden/>
          </w:rPr>
          <w:instrText xml:space="preserve"> PAGEREF _Toc395173313 \h </w:instrText>
        </w:r>
        <w:r w:rsidR="00037348">
          <w:rPr>
            <w:noProof/>
            <w:webHidden/>
          </w:rPr>
        </w:r>
        <w:r w:rsidR="00037348">
          <w:rPr>
            <w:noProof/>
            <w:webHidden/>
          </w:rPr>
          <w:fldChar w:fldCharType="separate"/>
        </w:r>
        <w:r w:rsidR="00037348">
          <w:rPr>
            <w:noProof/>
            <w:webHidden/>
          </w:rPr>
          <w:t>37</w:t>
        </w:r>
        <w:r w:rsidR="00037348">
          <w:rPr>
            <w:noProof/>
            <w:webHidden/>
          </w:rPr>
          <w:fldChar w:fldCharType="end"/>
        </w:r>
      </w:hyperlink>
    </w:p>
    <w:p w:rsidR="00037348" w:rsidRDefault="00065B89">
      <w:pPr>
        <w:pStyle w:val="TOC1"/>
        <w:tabs>
          <w:tab w:val="left" w:pos="420"/>
          <w:tab w:val="right" w:leader="dot" w:pos="9019"/>
        </w:tabs>
        <w:rPr>
          <w:rFonts w:asciiTheme="minorHAnsi" w:eastAsiaTheme="minorEastAsia" w:hAnsiTheme="minorHAnsi"/>
          <w:b w:val="0"/>
          <w:noProof/>
          <w:sz w:val="22"/>
          <w:szCs w:val="22"/>
        </w:rPr>
      </w:pPr>
      <w:hyperlink w:anchor="_Toc395173314" w:history="1">
        <w:r w:rsidR="00037348" w:rsidRPr="0012041E">
          <w:rPr>
            <w:rStyle w:val="Hyperlink"/>
            <w:rFonts w:cs="Times New Roman"/>
            <w:noProof/>
          </w:rPr>
          <w:t>6</w:t>
        </w:r>
        <w:r w:rsidR="00037348">
          <w:rPr>
            <w:rFonts w:asciiTheme="minorHAnsi" w:eastAsiaTheme="minorEastAsia" w:hAnsiTheme="minorHAnsi"/>
            <w:b w:val="0"/>
            <w:noProof/>
            <w:sz w:val="22"/>
            <w:szCs w:val="22"/>
          </w:rPr>
          <w:tab/>
        </w:r>
        <w:r w:rsidR="00037348" w:rsidRPr="0012041E">
          <w:rPr>
            <w:rStyle w:val="Hyperlink"/>
            <w:noProof/>
          </w:rPr>
          <w:t>Annexes</w:t>
        </w:r>
        <w:r w:rsidR="00037348">
          <w:rPr>
            <w:noProof/>
            <w:webHidden/>
          </w:rPr>
          <w:tab/>
        </w:r>
        <w:r w:rsidR="00037348">
          <w:rPr>
            <w:noProof/>
            <w:webHidden/>
          </w:rPr>
          <w:fldChar w:fldCharType="begin"/>
        </w:r>
        <w:r w:rsidR="00037348">
          <w:rPr>
            <w:noProof/>
            <w:webHidden/>
          </w:rPr>
          <w:instrText xml:space="preserve"> PAGEREF _Toc395173314 \h </w:instrText>
        </w:r>
        <w:r w:rsidR="00037348">
          <w:rPr>
            <w:noProof/>
            <w:webHidden/>
          </w:rPr>
        </w:r>
        <w:r w:rsidR="00037348">
          <w:rPr>
            <w:noProof/>
            <w:webHidden/>
          </w:rPr>
          <w:fldChar w:fldCharType="separate"/>
        </w:r>
        <w:r w:rsidR="00037348">
          <w:rPr>
            <w:noProof/>
            <w:webHidden/>
          </w:rPr>
          <w:t>38</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315" w:history="1">
        <w:r w:rsidR="00037348" w:rsidRPr="0012041E">
          <w:rPr>
            <w:rStyle w:val="Hyperlink"/>
            <w:rFonts w:cs="Times New Roman"/>
            <w:noProof/>
          </w:rPr>
          <w:t>6.1</w:t>
        </w:r>
        <w:r w:rsidR="00037348">
          <w:rPr>
            <w:rFonts w:asciiTheme="minorHAnsi" w:eastAsiaTheme="minorEastAsia" w:hAnsiTheme="minorHAnsi"/>
            <w:noProof/>
            <w:sz w:val="22"/>
            <w:szCs w:val="22"/>
          </w:rPr>
          <w:tab/>
        </w:r>
        <w:r w:rsidR="00037348" w:rsidRPr="0012041E">
          <w:rPr>
            <w:rStyle w:val="Hyperlink"/>
            <w:noProof/>
          </w:rPr>
          <w:t>Annex 1 -  List of interviewees (alphabetical order by name)</w:t>
        </w:r>
        <w:r w:rsidR="00037348">
          <w:rPr>
            <w:noProof/>
            <w:webHidden/>
          </w:rPr>
          <w:tab/>
        </w:r>
        <w:r w:rsidR="00037348">
          <w:rPr>
            <w:noProof/>
            <w:webHidden/>
          </w:rPr>
          <w:fldChar w:fldCharType="begin"/>
        </w:r>
        <w:r w:rsidR="00037348">
          <w:rPr>
            <w:noProof/>
            <w:webHidden/>
          </w:rPr>
          <w:instrText xml:space="preserve"> PAGEREF _Toc395173315 \h </w:instrText>
        </w:r>
        <w:r w:rsidR="00037348">
          <w:rPr>
            <w:noProof/>
            <w:webHidden/>
          </w:rPr>
        </w:r>
        <w:r w:rsidR="00037348">
          <w:rPr>
            <w:noProof/>
            <w:webHidden/>
          </w:rPr>
          <w:fldChar w:fldCharType="separate"/>
        </w:r>
        <w:r w:rsidR="00037348">
          <w:rPr>
            <w:noProof/>
            <w:webHidden/>
          </w:rPr>
          <w:t>39</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316" w:history="1">
        <w:r w:rsidR="00037348" w:rsidRPr="0012041E">
          <w:rPr>
            <w:rStyle w:val="Hyperlink"/>
            <w:rFonts w:cs="Times New Roman"/>
            <w:noProof/>
          </w:rPr>
          <w:t>6.2</w:t>
        </w:r>
        <w:r w:rsidR="00037348">
          <w:rPr>
            <w:rFonts w:asciiTheme="minorHAnsi" w:eastAsiaTheme="minorEastAsia" w:hAnsiTheme="minorHAnsi"/>
            <w:noProof/>
            <w:sz w:val="22"/>
            <w:szCs w:val="22"/>
          </w:rPr>
          <w:tab/>
        </w:r>
        <w:r w:rsidR="00037348" w:rsidRPr="0012041E">
          <w:rPr>
            <w:rStyle w:val="Hyperlink"/>
            <w:noProof/>
          </w:rPr>
          <w:t>Annex 2 - BIRODI research of media representatives attitudes</w:t>
        </w:r>
        <w:r w:rsidR="00037348">
          <w:rPr>
            <w:noProof/>
            <w:webHidden/>
          </w:rPr>
          <w:tab/>
        </w:r>
        <w:r w:rsidR="00037348">
          <w:rPr>
            <w:noProof/>
            <w:webHidden/>
          </w:rPr>
          <w:fldChar w:fldCharType="begin"/>
        </w:r>
        <w:r w:rsidR="00037348">
          <w:rPr>
            <w:noProof/>
            <w:webHidden/>
          </w:rPr>
          <w:instrText xml:space="preserve"> PAGEREF _Toc395173316 \h </w:instrText>
        </w:r>
        <w:r w:rsidR="00037348">
          <w:rPr>
            <w:noProof/>
            <w:webHidden/>
          </w:rPr>
        </w:r>
        <w:r w:rsidR="00037348">
          <w:rPr>
            <w:noProof/>
            <w:webHidden/>
          </w:rPr>
          <w:fldChar w:fldCharType="separate"/>
        </w:r>
        <w:r w:rsidR="00037348">
          <w:rPr>
            <w:noProof/>
            <w:webHidden/>
          </w:rPr>
          <w:t>40</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317" w:history="1">
        <w:r w:rsidR="00037348" w:rsidRPr="0012041E">
          <w:rPr>
            <w:rStyle w:val="Hyperlink"/>
            <w:rFonts w:cs="Times New Roman"/>
            <w:noProof/>
          </w:rPr>
          <w:t>6.3</w:t>
        </w:r>
        <w:r w:rsidR="00037348">
          <w:rPr>
            <w:rFonts w:asciiTheme="minorHAnsi" w:eastAsiaTheme="minorEastAsia" w:hAnsiTheme="minorHAnsi"/>
            <w:noProof/>
            <w:sz w:val="22"/>
            <w:szCs w:val="22"/>
          </w:rPr>
          <w:tab/>
        </w:r>
        <w:r w:rsidR="00037348" w:rsidRPr="0012041E">
          <w:rPr>
            <w:rStyle w:val="Hyperlink"/>
            <w:noProof/>
          </w:rPr>
          <w:t>Annex 3 - BIRODI research on attitudes of citizens</w:t>
        </w:r>
        <w:r w:rsidR="00037348">
          <w:rPr>
            <w:noProof/>
            <w:webHidden/>
          </w:rPr>
          <w:tab/>
        </w:r>
        <w:r w:rsidR="00037348">
          <w:rPr>
            <w:noProof/>
            <w:webHidden/>
          </w:rPr>
          <w:fldChar w:fldCharType="begin"/>
        </w:r>
        <w:r w:rsidR="00037348">
          <w:rPr>
            <w:noProof/>
            <w:webHidden/>
          </w:rPr>
          <w:instrText xml:space="preserve"> PAGEREF _Toc395173317 \h </w:instrText>
        </w:r>
        <w:r w:rsidR="00037348">
          <w:rPr>
            <w:noProof/>
            <w:webHidden/>
          </w:rPr>
        </w:r>
        <w:r w:rsidR="00037348">
          <w:rPr>
            <w:noProof/>
            <w:webHidden/>
          </w:rPr>
          <w:fldChar w:fldCharType="separate"/>
        </w:r>
        <w:r w:rsidR="00037348">
          <w:rPr>
            <w:noProof/>
            <w:webHidden/>
          </w:rPr>
          <w:t>43</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318" w:history="1">
        <w:r w:rsidR="00037348" w:rsidRPr="0012041E">
          <w:rPr>
            <w:rStyle w:val="Hyperlink"/>
            <w:rFonts w:cs="Times New Roman"/>
            <w:noProof/>
          </w:rPr>
          <w:t>6.4</w:t>
        </w:r>
        <w:r w:rsidR="00037348">
          <w:rPr>
            <w:rFonts w:asciiTheme="minorHAnsi" w:eastAsiaTheme="minorEastAsia" w:hAnsiTheme="minorHAnsi"/>
            <w:noProof/>
            <w:sz w:val="22"/>
            <w:szCs w:val="22"/>
          </w:rPr>
          <w:tab/>
        </w:r>
        <w:r w:rsidR="00037348" w:rsidRPr="0012041E">
          <w:rPr>
            <w:rStyle w:val="Hyperlink"/>
            <w:noProof/>
          </w:rPr>
          <w:t>Annex 4 – List of participants of round table</w:t>
        </w:r>
        <w:r w:rsidR="00037348">
          <w:rPr>
            <w:noProof/>
            <w:webHidden/>
          </w:rPr>
          <w:tab/>
        </w:r>
        <w:r w:rsidR="00037348">
          <w:rPr>
            <w:noProof/>
            <w:webHidden/>
          </w:rPr>
          <w:fldChar w:fldCharType="begin"/>
        </w:r>
        <w:r w:rsidR="00037348">
          <w:rPr>
            <w:noProof/>
            <w:webHidden/>
          </w:rPr>
          <w:instrText xml:space="preserve"> PAGEREF _Toc395173318 \h </w:instrText>
        </w:r>
        <w:r w:rsidR="00037348">
          <w:rPr>
            <w:noProof/>
            <w:webHidden/>
          </w:rPr>
        </w:r>
        <w:r w:rsidR="00037348">
          <w:rPr>
            <w:noProof/>
            <w:webHidden/>
          </w:rPr>
          <w:fldChar w:fldCharType="separate"/>
        </w:r>
        <w:r w:rsidR="00037348">
          <w:rPr>
            <w:noProof/>
            <w:webHidden/>
          </w:rPr>
          <w:t>45</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319" w:history="1">
        <w:r w:rsidR="00037348" w:rsidRPr="0012041E">
          <w:rPr>
            <w:rStyle w:val="Hyperlink"/>
            <w:rFonts w:cs="Times New Roman"/>
            <w:noProof/>
          </w:rPr>
          <w:t>6.5</w:t>
        </w:r>
        <w:r w:rsidR="00037348">
          <w:rPr>
            <w:rFonts w:asciiTheme="minorHAnsi" w:eastAsiaTheme="minorEastAsia" w:hAnsiTheme="minorHAnsi"/>
            <w:noProof/>
            <w:sz w:val="22"/>
            <w:szCs w:val="22"/>
          </w:rPr>
          <w:tab/>
        </w:r>
        <w:r w:rsidR="00037348" w:rsidRPr="0012041E">
          <w:rPr>
            <w:rStyle w:val="Hyperlink"/>
            <w:noProof/>
          </w:rPr>
          <w:t>Annex 5 – List of laws and acts in RS regulating media work</w:t>
        </w:r>
        <w:r w:rsidR="00037348">
          <w:rPr>
            <w:noProof/>
            <w:webHidden/>
          </w:rPr>
          <w:tab/>
        </w:r>
        <w:r w:rsidR="00037348">
          <w:rPr>
            <w:noProof/>
            <w:webHidden/>
          </w:rPr>
          <w:fldChar w:fldCharType="begin"/>
        </w:r>
        <w:r w:rsidR="00037348">
          <w:rPr>
            <w:noProof/>
            <w:webHidden/>
          </w:rPr>
          <w:instrText xml:space="preserve"> PAGEREF _Toc395173319 \h </w:instrText>
        </w:r>
        <w:r w:rsidR="00037348">
          <w:rPr>
            <w:noProof/>
            <w:webHidden/>
          </w:rPr>
        </w:r>
        <w:r w:rsidR="00037348">
          <w:rPr>
            <w:noProof/>
            <w:webHidden/>
          </w:rPr>
          <w:fldChar w:fldCharType="separate"/>
        </w:r>
        <w:r w:rsidR="00037348">
          <w:rPr>
            <w:noProof/>
            <w:webHidden/>
          </w:rPr>
          <w:t>46</w:t>
        </w:r>
        <w:r w:rsidR="00037348">
          <w:rPr>
            <w:noProof/>
            <w:webHidden/>
          </w:rPr>
          <w:fldChar w:fldCharType="end"/>
        </w:r>
      </w:hyperlink>
    </w:p>
    <w:p w:rsidR="00037348" w:rsidRDefault="00065B89">
      <w:pPr>
        <w:pStyle w:val="TOC2"/>
        <w:tabs>
          <w:tab w:val="left" w:pos="880"/>
          <w:tab w:val="right" w:leader="dot" w:pos="9019"/>
        </w:tabs>
        <w:rPr>
          <w:rFonts w:asciiTheme="minorHAnsi" w:eastAsiaTheme="minorEastAsia" w:hAnsiTheme="minorHAnsi"/>
          <w:noProof/>
          <w:sz w:val="22"/>
          <w:szCs w:val="22"/>
        </w:rPr>
      </w:pPr>
      <w:hyperlink w:anchor="_Toc395173320" w:history="1">
        <w:r w:rsidR="00037348" w:rsidRPr="0012041E">
          <w:rPr>
            <w:rStyle w:val="Hyperlink"/>
            <w:rFonts w:cs="Times New Roman"/>
            <w:noProof/>
          </w:rPr>
          <w:t>6.6</w:t>
        </w:r>
        <w:r w:rsidR="00037348">
          <w:rPr>
            <w:rFonts w:asciiTheme="minorHAnsi" w:eastAsiaTheme="minorEastAsia" w:hAnsiTheme="minorHAnsi"/>
            <w:noProof/>
            <w:sz w:val="22"/>
            <w:szCs w:val="22"/>
          </w:rPr>
          <w:tab/>
        </w:r>
        <w:r w:rsidR="00037348" w:rsidRPr="0012041E">
          <w:rPr>
            <w:rStyle w:val="Hyperlink"/>
            <w:noProof/>
          </w:rPr>
          <w:t>Annex 6 - Donors support to media</w:t>
        </w:r>
        <w:r w:rsidR="00037348">
          <w:rPr>
            <w:noProof/>
            <w:webHidden/>
          </w:rPr>
          <w:tab/>
        </w:r>
        <w:r w:rsidR="00037348">
          <w:rPr>
            <w:noProof/>
            <w:webHidden/>
          </w:rPr>
          <w:fldChar w:fldCharType="begin"/>
        </w:r>
        <w:r w:rsidR="00037348">
          <w:rPr>
            <w:noProof/>
            <w:webHidden/>
          </w:rPr>
          <w:instrText xml:space="preserve"> PAGEREF _Toc395173320 \h </w:instrText>
        </w:r>
        <w:r w:rsidR="00037348">
          <w:rPr>
            <w:noProof/>
            <w:webHidden/>
          </w:rPr>
        </w:r>
        <w:r w:rsidR="00037348">
          <w:rPr>
            <w:noProof/>
            <w:webHidden/>
          </w:rPr>
          <w:fldChar w:fldCharType="separate"/>
        </w:r>
        <w:r w:rsidR="00037348">
          <w:rPr>
            <w:noProof/>
            <w:webHidden/>
          </w:rPr>
          <w:t>47</w:t>
        </w:r>
        <w:r w:rsidR="00037348">
          <w:rPr>
            <w:noProof/>
            <w:webHidden/>
          </w:rPr>
          <w:fldChar w:fldCharType="end"/>
        </w:r>
      </w:hyperlink>
    </w:p>
    <w:p w:rsidR="00B23C7D" w:rsidRDefault="00066A04" w:rsidP="00681C83">
      <w:pPr>
        <w:jc w:val="left"/>
        <w:rPr>
          <w:sz w:val="36"/>
          <w:szCs w:val="36"/>
        </w:rPr>
      </w:pPr>
      <w:r w:rsidRPr="00644361">
        <w:rPr>
          <w:sz w:val="36"/>
          <w:szCs w:val="36"/>
        </w:rPr>
        <w:fldChar w:fldCharType="end"/>
      </w:r>
      <w:bookmarkStart w:id="0" w:name="_Toc391129852"/>
    </w:p>
    <w:p w:rsidR="001B0A3E" w:rsidRDefault="00265F7A" w:rsidP="00681C83">
      <w:pPr>
        <w:jc w:val="left"/>
        <w:rPr>
          <w:b/>
        </w:rPr>
      </w:pPr>
      <w:r w:rsidRPr="00644361">
        <w:rPr>
          <w:b/>
        </w:rPr>
        <w:lastRenderedPageBreak/>
        <w:t>Abbreviations</w:t>
      </w:r>
    </w:p>
    <w:p w:rsidR="001B0A3E" w:rsidRDefault="001B0A3E" w:rsidP="00681C83">
      <w:pPr>
        <w:jc w:val="left"/>
        <w:rPr>
          <w:rFonts w:cs="Arial"/>
          <w:color w:val="2A2A2A"/>
        </w:rPr>
      </w:pPr>
      <w:r w:rsidRPr="00644361">
        <w:t>BIRODI</w:t>
      </w:r>
      <w:r>
        <w:rPr>
          <w:rFonts w:cs="Arial"/>
          <w:color w:val="2A2A2A"/>
        </w:rPr>
        <w:t xml:space="preserve"> </w:t>
      </w:r>
      <w:r>
        <w:rPr>
          <w:rFonts w:cs="Arial"/>
          <w:color w:val="2A2A2A"/>
        </w:rPr>
        <w:tab/>
      </w:r>
      <w:r w:rsidR="002E44B5">
        <w:rPr>
          <w:rFonts w:cs="Arial"/>
          <w:color w:val="2A2A2A"/>
        </w:rPr>
        <w:tab/>
      </w:r>
      <w:r w:rsidR="00633C7D">
        <w:rPr>
          <w:rFonts w:cs="Arial"/>
          <w:color w:val="2A2A2A"/>
        </w:rPr>
        <w:t>Bureau for social research</w:t>
      </w:r>
    </w:p>
    <w:p w:rsidR="002E44B5" w:rsidRDefault="002E44B5" w:rsidP="00681C83">
      <w:pPr>
        <w:jc w:val="left"/>
        <w:rPr>
          <w:rFonts w:cs="Arial"/>
          <w:color w:val="2A2A2A"/>
        </w:rPr>
      </w:pPr>
      <w:r>
        <w:rPr>
          <w:rFonts w:cs="Arial"/>
          <w:color w:val="2A2A2A"/>
        </w:rPr>
        <w:t>CfA</w:t>
      </w:r>
      <w:r>
        <w:rPr>
          <w:rFonts w:cs="Arial"/>
          <w:color w:val="2A2A2A"/>
        </w:rPr>
        <w:tab/>
      </w:r>
      <w:r>
        <w:rPr>
          <w:rFonts w:cs="Arial"/>
          <w:color w:val="2A2A2A"/>
        </w:rPr>
        <w:tab/>
      </w:r>
      <w:r>
        <w:t>Call</w:t>
      </w:r>
      <w:r w:rsidRPr="00644361">
        <w:t xml:space="preserve"> for Applications</w:t>
      </w:r>
    </w:p>
    <w:p w:rsidR="001B0A3E" w:rsidRDefault="001B0A3E" w:rsidP="00681C83">
      <w:pPr>
        <w:jc w:val="left"/>
        <w:rPr>
          <w:rFonts w:cs="Arial"/>
          <w:color w:val="2A2A2A"/>
        </w:rPr>
      </w:pPr>
      <w:r>
        <w:rPr>
          <w:rFonts w:cs="Arial"/>
          <w:color w:val="2A2A2A"/>
        </w:rPr>
        <w:t>CEE</w:t>
      </w:r>
      <w:r>
        <w:rPr>
          <w:rFonts w:cs="Arial"/>
          <w:color w:val="2A2A2A"/>
        </w:rPr>
        <w:tab/>
      </w:r>
      <w:r w:rsidR="002E44B5">
        <w:rPr>
          <w:rFonts w:cs="Arial"/>
          <w:color w:val="2A2A2A"/>
        </w:rPr>
        <w:tab/>
      </w:r>
      <w:r w:rsidRPr="00644361">
        <w:rPr>
          <w:rFonts w:cs="Arial"/>
          <w:color w:val="2A2A2A"/>
        </w:rPr>
        <w:t>Central East Europe</w:t>
      </w:r>
    </w:p>
    <w:p w:rsidR="002E44B5" w:rsidRDefault="002E44B5" w:rsidP="00681C83">
      <w:pPr>
        <w:jc w:val="left"/>
        <w:rPr>
          <w:rFonts w:cs="Arial"/>
          <w:color w:val="2A2A2A"/>
        </w:rPr>
      </w:pPr>
      <w:r>
        <w:rPr>
          <w:rFonts w:cs="Arial"/>
          <w:color w:val="2A2A2A"/>
        </w:rPr>
        <w:t>CSO</w:t>
      </w:r>
      <w:r>
        <w:rPr>
          <w:rFonts w:cs="Arial"/>
          <w:color w:val="2A2A2A"/>
        </w:rPr>
        <w:tab/>
      </w:r>
      <w:r>
        <w:rPr>
          <w:rFonts w:cs="Arial"/>
          <w:color w:val="2A2A2A"/>
        </w:rPr>
        <w:tab/>
        <w:t>Civil society organization</w:t>
      </w:r>
    </w:p>
    <w:p w:rsidR="00F03AD1" w:rsidRDefault="00F03AD1" w:rsidP="00681C83">
      <w:pPr>
        <w:jc w:val="left"/>
        <w:rPr>
          <w:rFonts w:cs="Arial"/>
          <w:color w:val="2A2A2A"/>
        </w:rPr>
      </w:pPr>
      <w:r>
        <w:rPr>
          <w:rFonts w:cs="Arial"/>
          <w:color w:val="2A2A2A"/>
        </w:rPr>
        <w:t>DFID</w:t>
      </w:r>
      <w:r>
        <w:rPr>
          <w:rFonts w:cs="Arial"/>
          <w:color w:val="2A2A2A"/>
        </w:rPr>
        <w:tab/>
      </w:r>
      <w:r>
        <w:rPr>
          <w:rFonts w:cs="Arial"/>
          <w:color w:val="2A2A2A"/>
        </w:rPr>
        <w:tab/>
      </w:r>
      <w:r w:rsidRPr="00644361">
        <w:t>UK Department for International Development</w:t>
      </w:r>
    </w:p>
    <w:p w:rsidR="002E44B5" w:rsidRPr="00633C7D" w:rsidRDefault="002E44B5" w:rsidP="00681C83">
      <w:pPr>
        <w:jc w:val="left"/>
        <w:rPr>
          <w:rFonts w:cs="Arial"/>
        </w:rPr>
      </w:pPr>
      <w:r>
        <w:rPr>
          <w:rFonts w:cs="Arial"/>
          <w:color w:val="2A2A2A"/>
        </w:rPr>
        <w:t>E</w:t>
      </w:r>
      <w:r w:rsidRPr="00633C7D">
        <w:rPr>
          <w:rFonts w:cs="Arial"/>
        </w:rPr>
        <w:t>C</w:t>
      </w:r>
      <w:r w:rsidRPr="00633C7D">
        <w:rPr>
          <w:rFonts w:cs="Arial"/>
        </w:rPr>
        <w:tab/>
      </w:r>
      <w:r w:rsidRPr="00633C7D">
        <w:rPr>
          <w:rFonts w:cs="Arial"/>
        </w:rPr>
        <w:tab/>
        <w:t>European Commission</w:t>
      </w:r>
    </w:p>
    <w:p w:rsidR="00F03AD1" w:rsidRPr="00633C7D" w:rsidRDefault="00F03AD1" w:rsidP="00681C83">
      <w:pPr>
        <w:jc w:val="left"/>
        <w:rPr>
          <w:rFonts w:cs="Arial"/>
        </w:rPr>
      </w:pPr>
      <w:r w:rsidRPr="00633C7D">
        <w:rPr>
          <w:rFonts w:cs="Arial"/>
        </w:rPr>
        <w:t>ED</w:t>
      </w:r>
      <w:r w:rsidRPr="00633C7D">
        <w:rPr>
          <w:rFonts w:cs="Arial"/>
        </w:rPr>
        <w:tab/>
      </w:r>
      <w:r w:rsidRPr="00633C7D">
        <w:rPr>
          <w:rFonts w:cs="Arial"/>
        </w:rPr>
        <w:tab/>
      </w:r>
      <w:r w:rsidRPr="00633C7D">
        <w:t>Executive Director</w:t>
      </w:r>
    </w:p>
    <w:p w:rsidR="002E44B5" w:rsidRPr="00633C7D" w:rsidRDefault="002E44B5" w:rsidP="00681C83">
      <w:pPr>
        <w:jc w:val="left"/>
        <w:rPr>
          <w:rFonts w:cs="Arial"/>
        </w:rPr>
      </w:pPr>
      <w:r w:rsidRPr="00633C7D">
        <w:rPr>
          <w:rFonts w:cs="Arial"/>
        </w:rPr>
        <w:t>EU</w:t>
      </w:r>
      <w:r w:rsidRPr="00633C7D">
        <w:rPr>
          <w:rFonts w:cs="Arial"/>
        </w:rPr>
        <w:tab/>
      </w:r>
      <w:r w:rsidRPr="00633C7D">
        <w:rPr>
          <w:rFonts w:cs="Arial"/>
        </w:rPr>
        <w:tab/>
        <w:t>European Union</w:t>
      </w:r>
    </w:p>
    <w:p w:rsidR="00F03AD1" w:rsidRPr="00633C7D" w:rsidRDefault="00F03AD1" w:rsidP="00681C83">
      <w:pPr>
        <w:jc w:val="left"/>
        <w:rPr>
          <w:rFonts w:cs="Arial"/>
        </w:rPr>
      </w:pPr>
      <w:r w:rsidRPr="00633C7D">
        <w:rPr>
          <w:rFonts w:cs="Arial"/>
        </w:rPr>
        <w:t>MDLF</w:t>
      </w:r>
      <w:r w:rsidRPr="00633C7D">
        <w:rPr>
          <w:rFonts w:cs="Arial"/>
        </w:rPr>
        <w:tab/>
      </w:r>
      <w:r w:rsidRPr="00633C7D">
        <w:rPr>
          <w:rFonts w:cs="Arial"/>
        </w:rPr>
        <w:tab/>
      </w:r>
      <w:r w:rsidR="00CD4D5C" w:rsidRPr="00633C7D">
        <w:rPr>
          <w:rFonts w:cs="Helvetica"/>
          <w:bCs/>
        </w:rPr>
        <w:t>Media Development Loan Fund</w:t>
      </w:r>
    </w:p>
    <w:p w:rsidR="00F03AD1" w:rsidRPr="00633C7D" w:rsidRDefault="00F03AD1" w:rsidP="00681C83">
      <w:pPr>
        <w:jc w:val="left"/>
        <w:rPr>
          <w:rFonts w:cs="Arial"/>
        </w:rPr>
      </w:pPr>
      <w:r w:rsidRPr="00633C7D">
        <w:rPr>
          <w:rFonts w:cs="Arial"/>
        </w:rPr>
        <w:t>MDIF</w:t>
      </w:r>
      <w:r w:rsidRPr="00633C7D">
        <w:rPr>
          <w:rFonts w:cs="Arial"/>
        </w:rPr>
        <w:tab/>
      </w:r>
      <w:r w:rsidRPr="00633C7D">
        <w:rPr>
          <w:rFonts w:cs="Arial"/>
        </w:rPr>
        <w:tab/>
      </w:r>
      <w:r w:rsidRPr="00633C7D">
        <w:t>Media Development Investment Fund</w:t>
      </w:r>
    </w:p>
    <w:p w:rsidR="002E44B5" w:rsidRPr="00633C7D" w:rsidRDefault="002E44B5" w:rsidP="00681C83">
      <w:pPr>
        <w:jc w:val="left"/>
      </w:pPr>
      <w:r w:rsidRPr="00633C7D">
        <w:t xml:space="preserve">NUNS </w:t>
      </w:r>
      <w:r w:rsidRPr="00633C7D">
        <w:tab/>
      </w:r>
      <w:r w:rsidRPr="00633C7D">
        <w:tab/>
      </w:r>
      <w:r w:rsidR="00633C7D" w:rsidRPr="00633C7D">
        <w:t>Independent Journalist Association of Serbia</w:t>
      </w:r>
    </w:p>
    <w:p w:rsidR="002E44B5" w:rsidRPr="00633C7D" w:rsidRDefault="002E44B5" w:rsidP="00681C83">
      <w:pPr>
        <w:jc w:val="left"/>
      </w:pPr>
      <w:r w:rsidRPr="00633C7D">
        <w:t>OSCE</w:t>
      </w:r>
      <w:r w:rsidRPr="00633C7D">
        <w:tab/>
      </w:r>
      <w:r w:rsidRPr="00633C7D">
        <w:tab/>
        <w:t>Organization for Securities and Cooperation in Europe</w:t>
      </w:r>
    </w:p>
    <w:p w:rsidR="001B0A3E" w:rsidRPr="00633C7D" w:rsidRDefault="00CD4D5C" w:rsidP="00681C83">
      <w:pPr>
        <w:jc w:val="left"/>
        <w:rPr>
          <w:rFonts w:cs="Arial"/>
        </w:rPr>
      </w:pPr>
      <w:r w:rsidRPr="00633C7D">
        <w:t>OSI</w:t>
      </w:r>
      <w:r w:rsidRPr="00633C7D">
        <w:tab/>
      </w:r>
      <w:r w:rsidR="002E44B5" w:rsidRPr="00633C7D">
        <w:tab/>
      </w:r>
      <w:r w:rsidRPr="00633C7D">
        <w:t>Open Society Institute</w:t>
      </w:r>
      <w:r w:rsidR="001B0A3E" w:rsidRPr="00633C7D">
        <w:rPr>
          <w:rFonts w:cs="Arial"/>
        </w:rPr>
        <w:t xml:space="preserve"> </w:t>
      </w:r>
    </w:p>
    <w:p w:rsidR="002E44B5" w:rsidRPr="00633C7D" w:rsidRDefault="002E44B5" w:rsidP="00681C83">
      <w:pPr>
        <w:jc w:val="left"/>
      </w:pPr>
      <w:r w:rsidRPr="00633C7D">
        <w:rPr>
          <w:rFonts w:cs="Arial"/>
        </w:rPr>
        <w:t>RBA</w:t>
      </w:r>
      <w:r w:rsidRPr="00633C7D">
        <w:rPr>
          <w:rFonts w:cs="Arial"/>
        </w:rPr>
        <w:tab/>
      </w:r>
      <w:r w:rsidRPr="00633C7D">
        <w:rPr>
          <w:rFonts w:cs="Arial"/>
        </w:rPr>
        <w:tab/>
      </w:r>
      <w:r w:rsidRPr="00633C7D">
        <w:t xml:space="preserve">Republic Broadcasting Agency </w:t>
      </w:r>
    </w:p>
    <w:p w:rsidR="002E44B5" w:rsidRPr="00633C7D" w:rsidRDefault="00633C7D" w:rsidP="00681C83">
      <w:pPr>
        <w:jc w:val="left"/>
        <w:rPr>
          <w:rFonts w:cs="Arial"/>
        </w:rPr>
      </w:pPr>
      <w:r>
        <w:rPr>
          <w:rFonts w:cs="Arial"/>
        </w:rPr>
        <w:t>R</w:t>
      </w:r>
      <w:r w:rsidR="002E44B5" w:rsidRPr="00633C7D">
        <w:rPr>
          <w:rFonts w:cs="Arial"/>
        </w:rPr>
        <w:t>T</w:t>
      </w:r>
      <w:r>
        <w:rPr>
          <w:rFonts w:cs="Arial"/>
        </w:rPr>
        <w:t>S</w:t>
      </w:r>
      <w:r w:rsidR="002E44B5" w:rsidRPr="00633C7D">
        <w:rPr>
          <w:rFonts w:cs="Arial"/>
        </w:rPr>
        <w:tab/>
      </w:r>
      <w:r w:rsidR="002E44B5" w:rsidRPr="00633C7D">
        <w:rPr>
          <w:rFonts w:cs="Arial"/>
        </w:rPr>
        <w:tab/>
        <w:t>Radio Television Serbia</w:t>
      </w:r>
    </w:p>
    <w:p w:rsidR="00F03AD1" w:rsidRPr="00633C7D" w:rsidRDefault="00F03AD1" w:rsidP="00681C83">
      <w:pPr>
        <w:jc w:val="left"/>
      </w:pPr>
      <w:r w:rsidRPr="00633C7D">
        <w:rPr>
          <w:rFonts w:cs="Arial"/>
        </w:rPr>
        <w:t>SAMDEF</w:t>
      </w:r>
      <w:r w:rsidRPr="00633C7D">
        <w:rPr>
          <w:rFonts w:cs="Arial"/>
        </w:rPr>
        <w:tab/>
      </w:r>
      <w:r w:rsidRPr="00633C7D">
        <w:t>Southern Africa Media Development Fund</w:t>
      </w:r>
    </w:p>
    <w:p w:rsidR="00F03AD1" w:rsidRPr="00633C7D" w:rsidRDefault="00F03AD1" w:rsidP="00681C83">
      <w:pPr>
        <w:jc w:val="left"/>
      </w:pPr>
      <w:r w:rsidRPr="00633C7D">
        <w:t>SCF</w:t>
      </w:r>
      <w:r w:rsidRPr="00633C7D">
        <w:tab/>
      </w:r>
      <w:r w:rsidRPr="00633C7D">
        <w:tab/>
        <w:t>Slavko Curuvija Foundation</w:t>
      </w:r>
    </w:p>
    <w:p w:rsidR="00F03AD1" w:rsidRPr="00633C7D" w:rsidRDefault="00F03AD1" w:rsidP="00681C83">
      <w:pPr>
        <w:jc w:val="left"/>
        <w:rPr>
          <w:rFonts w:cs="Arial"/>
        </w:rPr>
      </w:pPr>
      <w:r w:rsidRPr="00633C7D">
        <w:t>SDC</w:t>
      </w:r>
      <w:r w:rsidRPr="00633C7D">
        <w:tab/>
      </w:r>
      <w:r w:rsidRPr="00633C7D">
        <w:tab/>
        <w:t>Swiss Agency for Development and Cooperation</w:t>
      </w:r>
    </w:p>
    <w:p w:rsidR="001B0A3E" w:rsidRPr="00633C7D" w:rsidRDefault="001B0A3E" w:rsidP="00681C83">
      <w:pPr>
        <w:jc w:val="left"/>
        <w:rPr>
          <w:rFonts w:cs="Arial"/>
        </w:rPr>
      </w:pPr>
      <w:r w:rsidRPr="00633C7D">
        <w:rPr>
          <w:rFonts w:cs="Arial"/>
        </w:rPr>
        <w:t xml:space="preserve">SEE </w:t>
      </w:r>
      <w:r w:rsidRPr="00633C7D">
        <w:rPr>
          <w:rFonts w:cs="Arial"/>
        </w:rPr>
        <w:tab/>
      </w:r>
      <w:r w:rsidR="002E44B5" w:rsidRPr="00633C7D">
        <w:rPr>
          <w:rFonts w:cs="Arial"/>
        </w:rPr>
        <w:tab/>
      </w:r>
      <w:r w:rsidRPr="00633C7D">
        <w:rPr>
          <w:rFonts w:cs="Arial"/>
        </w:rPr>
        <w:t>South East Europe</w:t>
      </w:r>
    </w:p>
    <w:p w:rsidR="00F03AD1" w:rsidRPr="00633C7D" w:rsidRDefault="00F03AD1" w:rsidP="00681C83">
      <w:pPr>
        <w:jc w:val="left"/>
        <w:rPr>
          <w:rFonts w:cs="Arial"/>
        </w:rPr>
      </w:pPr>
      <w:r w:rsidRPr="00633C7D">
        <w:rPr>
          <w:rFonts w:cs="Arial"/>
        </w:rPr>
        <w:t>SIDA</w:t>
      </w:r>
      <w:r w:rsidRPr="00633C7D">
        <w:rPr>
          <w:rFonts w:cs="Arial"/>
        </w:rPr>
        <w:tab/>
      </w:r>
      <w:r w:rsidRPr="00633C7D">
        <w:rPr>
          <w:rFonts w:cs="Arial"/>
        </w:rPr>
        <w:tab/>
      </w:r>
      <w:r w:rsidRPr="00633C7D">
        <w:t>Swedish International Development Agency</w:t>
      </w:r>
    </w:p>
    <w:p w:rsidR="00F03AD1" w:rsidRPr="00633C7D" w:rsidRDefault="00F03AD1" w:rsidP="00681C83">
      <w:pPr>
        <w:jc w:val="left"/>
      </w:pPr>
      <w:r w:rsidRPr="00633C7D">
        <w:t>TMF</w:t>
      </w:r>
      <w:r w:rsidRPr="00633C7D">
        <w:tab/>
      </w:r>
      <w:r w:rsidRPr="00633C7D">
        <w:tab/>
        <w:t>Tanzania Media Fund</w:t>
      </w:r>
    </w:p>
    <w:p w:rsidR="00633C7D" w:rsidRPr="003B7192" w:rsidRDefault="00633C7D" w:rsidP="00681C83">
      <w:pPr>
        <w:jc w:val="left"/>
        <w:rPr>
          <w:rFonts w:cs="Arial"/>
        </w:rPr>
      </w:pPr>
      <w:r w:rsidRPr="003B7192">
        <w:t>UNS</w:t>
      </w:r>
      <w:r w:rsidRPr="003B7192">
        <w:tab/>
      </w:r>
      <w:r w:rsidRPr="003B7192">
        <w:tab/>
      </w:r>
      <w:r w:rsidRPr="00633C7D">
        <w:rPr>
          <w:lang w:val="en-GB"/>
        </w:rPr>
        <w:t>Journalist Association of Serbia</w:t>
      </w:r>
    </w:p>
    <w:p w:rsidR="001B0A3E" w:rsidRPr="00633C7D" w:rsidRDefault="001B0A3E" w:rsidP="00681C83">
      <w:pPr>
        <w:jc w:val="left"/>
        <w:rPr>
          <w:b/>
        </w:rPr>
      </w:pPr>
      <w:r w:rsidRPr="00633C7D">
        <w:rPr>
          <w:rFonts w:cs="Arial"/>
        </w:rPr>
        <w:t>USAID</w:t>
      </w:r>
      <w:r w:rsidRPr="00633C7D">
        <w:rPr>
          <w:b/>
        </w:rPr>
        <w:t xml:space="preserve"> </w:t>
      </w:r>
      <w:r w:rsidRPr="00633C7D">
        <w:rPr>
          <w:b/>
        </w:rPr>
        <w:tab/>
      </w:r>
      <w:r w:rsidR="002E44B5" w:rsidRPr="00633C7D">
        <w:rPr>
          <w:b/>
        </w:rPr>
        <w:tab/>
      </w:r>
      <w:r w:rsidRPr="00633C7D">
        <w:rPr>
          <w:rFonts w:cs="Arial"/>
        </w:rPr>
        <w:t>United States Agency for International Development</w:t>
      </w:r>
      <w:r w:rsidRPr="00633C7D">
        <w:rPr>
          <w:b/>
        </w:rPr>
        <w:t xml:space="preserve"> </w:t>
      </w:r>
    </w:p>
    <w:p w:rsidR="00265F7A" w:rsidRPr="00644361" w:rsidRDefault="00265F7A" w:rsidP="00681C83">
      <w:pPr>
        <w:jc w:val="left"/>
        <w:rPr>
          <w:rFonts w:eastAsiaTheme="majorEastAsia" w:cstheme="majorBidi"/>
          <w:b/>
          <w:bCs/>
          <w:sz w:val="32"/>
          <w:szCs w:val="28"/>
        </w:rPr>
      </w:pPr>
      <w:r w:rsidRPr="00644361">
        <w:rPr>
          <w:b/>
        </w:rPr>
        <w:br w:type="page"/>
      </w:r>
    </w:p>
    <w:p w:rsidR="008F06C1" w:rsidRPr="00644361" w:rsidRDefault="008F06C1" w:rsidP="008F06C1">
      <w:pPr>
        <w:pStyle w:val="Heading1"/>
      </w:pPr>
      <w:bookmarkStart w:id="1" w:name="_Toc395173285"/>
      <w:r w:rsidRPr="00644361">
        <w:lastRenderedPageBreak/>
        <w:t>Summary</w:t>
      </w:r>
      <w:bookmarkEnd w:id="0"/>
      <w:bookmarkEnd w:id="1"/>
    </w:p>
    <w:p w:rsidR="00CC02CA" w:rsidRPr="002E11AE" w:rsidRDefault="00CC02CA" w:rsidP="00E40476">
      <w:bookmarkStart w:id="2" w:name="_Toc391129853"/>
      <w:r w:rsidRPr="002E11AE">
        <w:rPr>
          <w:rFonts w:asciiTheme="minorHAnsi" w:hAnsiTheme="minorHAnsi"/>
        </w:rPr>
        <w:t xml:space="preserve">Feasibility Study for Media Fund in Serbia </w:t>
      </w:r>
      <w:r w:rsidRPr="002E11AE">
        <w:t>explores in-depth the possibilities of setting up a locally owned media fund</w:t>
      </w:r>
      <w:r w:rsidR="00E40476" w:rsidRPr="002E11AE">
        <w:t xml:space="preserve"> and </w:t>
      </w:r>
      <w:r w:rsidR="00041DC0" w:rsidRPr="002E11AE">
        <w:t xml:space="preserve">presents potential </w:t>
      </w:r>
      <w:r w:rsidR="00E40476" w:rsidRPr="002E11AE">
        <w:t xml:space="preserve">steps </w:t>
      </w:r>
      <w:r w:rsidR="00041DC0" w:rsidRPr="002E11AE">
        <w:t xml:space="preserve">that could be taken </w:t>
      </w:r>
      <w:r w:rsidR="00E40476" w:rsidRPr="002E11AE">
        <w:t>towards creating a sustainable media fund operation in Serbia</w:t>
      </w:r>
      <w:r w:rsidRPr="002E11AE">
        <w:t>. This study follows the “Feasibility Study on the Establishment of a Multi-Donor Media Fund in Serbia” produced in December 2012 by IREX in cooperation with IPSOS Strategic Marketing (in charge of data collection and processing), and under guidance of USAID.</w:t>
      </w:r>
    </w:p>
    <w:p w:rsidR="00E40476" w:rsidRPr="002E11AE" w:rsidRDefault="00E40476" w:rsidP="00E40476">
      <w:r w:rsidRPr="002E11AE">
        <w:t>Feasibility Study emerged from variety of research activities: desk research, interviews with key media stakeholders (editors, journalists, owners, journalist association representatives, donors, government…), consultation through panel discussion, questionnaire analyses (local and regio</w:t>
      </w:r>
      <w:r w:rsidR="00041DC0" w:rsidRPr="002E11AE">
        <w:t>nal media, citizens attitudes).</w:t>
      </w:r>
    </w:p>
    <w:p w:rsidR="00041DC0" w:rsidRPr="002E11AE" w:rsidRDefault="00E40476" w:rsidP="00E40476">
      <w:r w:rsidRPr="002E11AE">
        <w:t xml:space="preserve">Guiding concept of the Study was to </w:t>
      </w:r>
      <w:r w:rsidR="00CC02CA" w:rsidRPr="002E11AE">
        <w:t xml:space="preserve">further elaborate on possible Fund activities, funding sources, profile, optimal management arrangement, decision-making process, potential partnerships, and sustainability plans. </w:t>
      </w:r>
    </w:p>
    <w:p w:rsidR="00041DC0" w:rsidRPr="002E11AE" w:rsidRDefault="00041DC0" w:rsidP="00E40476"/>
    <w:p w:rsidR="00E40476" w:rsidRPr="002E11AE" w:rsidRDefault="00E40476" w:rsidP="00E40476">
      <w:pPr>
        <w:rPr>
          <w:rFonts w:cs="Arial"/>
        </w:rPr>
      </w:pPr>
      <w:r w:rsidRPr="002E11AE">
        <w:rPr>
          <w:rFonts w:cs="Arial"/>
          <w:i/>
        </w:rPr>
        <w:t>The key output</w:t>
      </w:r>
      <w:r w:rsidRPr="002E11AE">
        <w:rPr>
          <w:rFonts w:cs="Arial"/>
        </w:rPr>
        <w:t xml:space="preserve"> of the study is this report which:</w:t>
      </w:r>
    </w:p>
    <w:p w:rsidR="00E40476" w:rsidRPr="002E11AE" w:rsidRDefault="00E40476" w:rsidP="00E40476">
      <w:pPr>
        <w:pStyle w:val="ListParagraph"/>
        <w:numPr>
          <w:ilvl w:val="0"/>
          <w:numId w:val="9"/>
        </w:numPr>
        <w:spacing w:after="120"/>
        <w:contextualSpacing w:val="0"/>
        <w:rPr>
          <w:rFonts w:ascii="Calibri" w:hAnsi="Calibri"/>
          <w:sz w:val="21"/>
          <w:szCs w:val="21"/>
          <w:lang w:val="en-US"/>
        </w:rPr>
      </w:pPr>
      <w:r w:rsidRPr="002E11AE">
        <w:rPr>
          <w:rFonts w:ascii="Calibri" w:hAnsi="Calibri"/>
          <w:sz w:val="21"/>
          <w:szCs w:val="21"/>
          <w:lang w:val="en-US"/>
        </w:rPr>
        <w:t>Provides an analysis on potentials for development of sustainable organizational structure of the Media Fund in Serbia, focused on provision of financial support and/or technical assistance to media initiatives;</w:t>
      </w:r>
    </w:p>
    <w:p w:rsidR="00E40476" w:rsidRPr="002E11AE" w:rsidRDefault="00E40476" w:rsidP="00E40476">
      <w:pPr>
        <w:pStyle w:val="ListParagraph"/>
        <w:numPr>
          <w:ilvl w:val="0"/>
          <w:numId w:val="9"/>
        </w:numPr>
        <w:spacing w:after="120"/>
        <w:contextualSpacing w:val="0"/>
        <w:rPr>
          <w:rFonts w:ascii="Calibri" w:hAnsi="Calibri"/>
          <w:sz w:val="21"/>
          <w:szCs w:val="21"/>
          <w:lang w:val="en-US"/>
        </w:rPr>
      </w:pPr>
      <w:r w:rsidRPr="002E11AE">
        <w:rPr>
          <w:rFonts w:ascii="Calibri" w:hAnsi="Calibri"/>
          <w:sz w:val="21"/>
          <w:szCs w:val="21"/>
          <w:lang w:val="en-US"/>
        </w:rPr>
        <w:t xml:space="preserve">Provides an analyses on fundraising potentials and long-term financial sustainability of multi-donor Media Fund in Serbia; </w:t>
      </w:r>
    </w:p>
    <w:p w:rsidR="00E40476" w:rsidRPr="002E11AE" w:rsidRDefault="00E40476" w:rsidP="00E40476">
      <w:pPr>
        <w:pStyle w:val="ListParagraph"/>
        <w:numPr>
          <w:ilvl w:val="0"/>
          <w:numId w:val="9"/>
        </w:numPr>
        <w:spacing w:after="120"/>
        <w:contextualSpacing w:val="0"/>
        <w:rPr>
          <w:rFonts w:ascii="Calibri" w:hAnsi="Calibri"/>
          <w:sz w:val="21"/>
          <w:szCs w:val="21"/>
          <w:lang w:val="en-US"/>
        </w:rPr>
      </w:pPr>
      <w:r w:rsidRPr="002E11AE">
        <w:rPr>
          <w:rFonts w:ascii="Calibri" w:hAnsi="Calibri"/>
          <w:sz w:val="21"/>
          <w:szCs w:val="21"/>
          <w:lang w:val="en-US"/>
        </w:rPr>
        <w:t>Provides recommendations and conclusions on feasibility of creation and sustainability of the Media Fund in Serbia in relations to Serbian media needs and status;</w:t>
      </w:r>
    </w:p>
    <w:p w:rsidR="00E40476" w:rsidRPr="002E11AE" w:rsidRDefault="00041DC0" w:rsidP="00E40476">
      <w:pPr>
        <w:pStyle w:val="ListParagraph"/>
        <w:numPr>
          <w:ilvl w:val="0"/>
          <w:numId w:val="9"/>
        </w:numPr>
        <w:spacing w:after="120"/>
        <w:contextualSpacing w:val="0"/>
        <w:rPr>
          <w:rFonts w:ascii="Calibri" w:hAnsi="Calibri"/>
          <w:sz w:val="21"/>
          <w:szCs w:val="21"/>
          <w:lang w:val="en-US"/>
        </w:rPr>
      </w:pPr>
      <w:r w:rsidRPr="002E11AE">
        <w:rPr>
          <w:rFonts w:ascii="Calibri" w:hAnsi="Calibri"/>
          <w:sz w:val="21"/>
          <w:szCs w:val="21"/>
          <w:lang w:val="en-US"/>
        </w:rPr>
        <w:t>Explores</w:t>
      </w:r>
      <w:r w:rsidR="00E40476" w:rsidRPr="002E11AE">
        <w:rPr>
          <w:rFonts w:ascii="Calibri" w:hAnsi="Calibri" w:cs="Arial"/>
          <w:sz w:val="21"/>
          <w:szCs w:val="21"/>
          <w:lang w:val="en-US"/>
        </w:rPr>
        <w:t xml:space="preserve"> potential interest or a stakeholder groups which could serve as the core founders of, or driving forces behind a possible Fund.</w:t>
      </w:r>
    </w:p>
    <w:p w:rsidR="00041DC0" w:rsidRPr="002E11AE" w:rsidRDefault="00041DC0" w:rsidP="00041DC0">
      <w:pPr>
        <w:spacing w:after="120"/>
      </w:pPr>
      <w:r w:rsidRPr="002E11AE">
        <w:rPr>
          <w:i/>
        </w:rPr>
        <w:t>Key conclusions</w:t>
      </w:r>
      <w:r w:rsidRPr="002E11AE">
        <w:t xml:space="preserve"> of the Study are:</w:t>
      </w:r>
    </w:p>
    <w:p w:rsidR="00041DC0" w:rsidRPr="002E11AE" w:rsidRDefault="00041DC0" w:rsidP="00C33D6E">
      <w:pPr>
        <w:pStyle w:val="ListParagraph"/>
        <w:numPr>
          <w:ilvl w:val="0"/>
          <w:numId w:val="16"/>
        </w:numPr>
        <w:rPr>
          <w:rFonts w:ascii="Calibri" w:hAnsi="Calibri"/>
          <w:sz w:val="21"/>
          <w:szCs w:val="21"/>
          <w:lang w:val="en-US"/>
        </w:rPr>
      </w:pPr>
      <w:r w:rsidRPr="002E11AE">
        <w:rPr>
          <w:rFonts w:ascii="Calibri" w:hAnsi="Calibri"/>
          <w:sz w:val="21"/>
          <w:szCs w:val="21"/>
          <w:lang w:val="en-US"/>
        </w:rPr>
        <w:t xml:space="preserve">Needs of the media are great but the there is no consensus if and how the Fund could respond to those needs. </w:t>
      </w:r>
    </w:p>
    <w:p w:rsidR="00041DC0" w:rsidRPr="002E11AE" w:rsidRDefault="00041DC0" w:rsidP="00C33D6E">
      <w:pPr>
        <w:pStyle w:val="ListParagraph"/>
        <w:numPr>
          <w:ilvl w:val="0"/>
          <w:numId w:val="16"/>
        </w:numPr>
        <w:rPr>
          <w:rFonts w:ascii="Calibri" w:hAnsi="Calibri"/>
          <w:sz w:val="21"/>
          <w:szCs w:val="21"/>
          <w:lang w:val="en-US"/>
        </w:rPr>
      </w:pPr>
      <w:r w:rsidRPr="002E11AE">
        <w:rPr>
          <w:rFonts w:ascii="Calibri" w:hAnsi="Calibri"/>
          <w:sz w:val="21"/>
          <w:szCs w:val="21"/>
          <w:lang w:val="en-US"/>
        </w:rPr>
        <w:t xml:space="preserve">Potential purpose of the Fund fall in one of the following three groups: </w:t>
      </w:r>
    </w:p>
    <w:p w:rsidR="00041DC0" w:rsidRPr="002E11AE" w:rsidRDefault="00041DC0" w:rsidP="00C33D6E">
      <w:pPr>
        <w:pStyle w:val="ListParagraph"/>
        <w:numPr>
          <w:ilvl w:val="1"/>
          <w:numId w:val="16"/>
        </w:numPr>
        <w:rPr>
          <w:rFonts w:ascii="Calibri" w:hAnsi="Calibri"/>
          <w:sz w:val="21"/>
          <w:szCs w:val="21"/>
          <w:lang w:val="en-US"/>
        </w:rPr>
      </w:pPr>
      <w:r w:rsidRPr="002E11AE">
        <w:rPr>
          <w:rFonts w:ascii="Calibri" w:hAnsi="Calibri"/>
          <w:sz w:val="21"/>
          <w:szCs w:val="21"/>
          <w:lang w:val="en-US"/>
        </w:rPr>
        <w:t xml:space="preserve">to contribute to </w:t>
      </w:r>
      <w:r w:rsidRPr="002E11AE">
        <w:rPr>
          <w:rFonts w:ascii="Calibri" w:hAnsi="Calibri"/>
          <w:b/>
          <w:sz w:val="21"/>
          <w:szCs w:val="21"/>
          <w:lang w:val="en-US"/>
        </w:rPr>
        <w:t>creation and implementation of the legal framework for the work of media</w:t>
      </w:r>
      <w:r w:rsidRPr="002E11AE">
        <w:rPr>
          <w:rFonts w:ascii="Calibri" w:hAnsi="Calibri"/>
          <w:sz w:val="21"/>
          <w:szCs w:val="21"/>
          <w:lang w:val="en-US"/>
        </w:rPr>
        <w:t xml:space="preserve"> with the purpose of </w:t>
      </w:r>
      <w:r w:rsidRPr="002E11AE">
        <w:rPr>
          <w:rFonts w:ascii="Calibri" w:hAnsi="Calibri"/>
          <w:b/>
          <w:sz w:val="21"/>
          <w:szCs w:val="21"/>
          <w:lang w:val="en-US"/>
        </w:rPr>
        <w:t xml:space="preserve">addressing the systemic and the long-term issues </w:t>
      </w:r>
      <w:r w:rsidRPr="002E11AE">
        <w:rPr>
          <w:rFonts w:ascii="Calibri" w:hAnsi="Calibri"/>
          <w:sz w:val="21"/>
          <w:szCs w:val="21"/>
          <w:lang w:val="en-US"/>
        </w:rPr>
        <w:t>plaguing the media scene in Serbia</w:t>
      </w:r>
    </w:p>
    <w:p w:rsidR="00041DC0" w:rsidRPr="002E11AE" w:rsidRDefault="00041DC0" w:rsidP="00C33D6E">
      <w:pPr>
        <w:pStyle w:val="ListParagraph"/>
        <w:numPr>
          <w:ilvl w:val="1"/>
          <w:numId w:val="16"/>
        </w:numPr>
        <w:rPr>
          <w:rFonts w:ascii="Calibri" w:hAnsi="Calibri"/>
          <w:sz w:val="21"/>
          <w:szCs w:val="21"/>
          <w:lang w:val="en-US"/>
        </w:rPr>
      </w:pPr>
      <w:r w:rsidRPr="002E11AE">
        <w:rPr>
          <w:rFonts w:ascii="Calibri" w:hAnsi="Calibri"/>
          <w:sz w:val="21"/>
          <w:szCs w:val="21"/>
          <w:lang w:val="en-US"/>
        </w:rPr>
        <w:t>support to</w:t>
      </w:r>
      <w:r w:rsidRPr="002E11AE">
        <w:rPr>
          <w:rFonts w:ascii="Calibri" w:hAnsi="Calibri"/>
          <w:b/>
          <w:sz w:val="21"/>
          <w:szCs w:val="21"/>
          <w:lang w:val="en-US"/>
        </w:rPr>
        <w:t xml:space="preserve"> "independent" media</w:t>
      </w:r>
      <w:r w:rsidRPr="002E11AE">
        <w:rPr>
          <w:rFonts w:ascii="Calibri" w:hAnsi="Calibri"/>
          <w:sz w:val="21"/>
          <w:szCs w:val="21"/>
          <w:lang w:val="en-US"/>
        </w:rPr>
        <w:t xml:space="preserve"> with purpose of ensuring sustainability of independent media outlets and thus freedom of information</w:t>
      </w:r>
    </w:p>
    <w:p w:rsidR="00041DC0" w:rsidRPr="002E11AE" w:rsidRDefault="00041DC0" w:rsidP="00C33D6E">
      <w:pPr>
        <w:pStyle w:val="ListParagraph"/>
        <w:numPr>
          <w:ilvl w:val="1"/>
          <w:numId w:val="16"/>
        </w:numPr>
        <w:rPr>
          <w:rFonts w:ascii="Calibri" w:hAnsi="Calibri"/>
          <w:sz w:val="21"/>
          <w:szCs w:val="21"/>
          <w:lang w:val="en-US"/>
        </w:rPr>
      </w:pPr>
      <w:r w:rsidRPr="002E11AE">
        <w:rPr>
          <w:rFonts w:ascii="Calibri" w:hAnsi="Calibri"/>
          <w:sz w:val="21"/>
          <w:szCs w:val="21"/>
          <w:lang w:val="en-US"/>
        </w:rPr>
        <w:t xml:space="preserve">support for enabling citizens to have </w:t>
      </w:r>
      <w:r w:rsidRPr="002E11AE">
        <w:rPr>
          <w:rFonts w:ascii="Calibri" w:hAnsi="Calibri"/>
          <w:b/>
          <w:sz w:val="21"/>
          <w:szCs w:val="21"/>
          <w:lang w:val="en-US"/>
        </w:rPr>
        <w:t>access to and quality of information</w:t>
      </w:r>
      <w:r w:rsidR="00C33D6E" w:rsidRPr="002E11AE">
        <w:rPr>
          <w:rFonts w:ascii="Calibri" w:hAnsi="Calibri"/>
          <w:sz w:val="21"/>
          <w:szCs w:val="21"/>
          <w:lang w:val="en-US"/>
        </w:rPr>
        <w:t xml:space="preserve"> - w</w:t>
      </w:r>
      <w:r w:rsidRPr="002E11AE">
        <w:rPr>
          <w:rFonts w:ascii="Calibri" w:hAnsi="Calibri"/>
          <w:sz w:val="21"/>
          <w:szCs w:val="21"/>
          <w:lang w:val="en-US"/>
        </w:rPr>
        <w:t xml:space="preserve">hile this area is connected to first two, here the focus would be on citizens </w:t>
      </w:r>
      <w:r w:rsidR="00C33D6E" w:rsidRPr="002E11AE">
        <w:rPr>
          <w:rFonts w:ascii="Calibri" w:hAnsi="Calibri"/>
          <w:sz w:val="21"/>
          <w:szCs w:val="21"/>
          <w:lang w:val="en-US"/>
        </w:rPr>
        <w:t>as main and final beneficiaries</w:t>
      </w:r>
      <w:r w:rsidRPr="002E11AE">
        <w:rPr>
          <w:rFonts w:ascii="Calibri" w:hAnsi="Calibri"/>
          <w:sz w:val="21"/>
          <w:szCs w:val="21"/>
          <w:lang w:val="en-US"/>
        </w:rPr>
        <w:t xml:space="preserve"> </w:t>
      </w:r>
    </w:p>
    <w:p w:rsidR="00041DC0" w:rsidRPr="002E11AE" w:rsidRDefault="00C33D6E" w:rsidP="00C33D6E">
      <w:pPr>
        <w:pStyle w:val="ListParagraph"/>
        <w:numPr>
          <w:ilvl w:val="0"/>
          <w:numId w:val="16"/>
        </w:numPr>
        <w:rPr>
          <w:rFonts w:ascii="Calibri" w:hAnsi="Calibri"/>
          <w:sz w:val="21"/>
          <w:szCs w:val="21"/>
          <w:lang w:val="en-US"/>
        </w:rPr>
      </w:pPr>
      <w:r w:rsidRPr="002E11AE">
        <w:rPr>
          <w:rFonts w:ascii="Calibri" w:hAnsi="Calibri"/>
          <w:sz w:val="21"/>
          <w:szCs w:val="21"/>
          <w:lang w:val="en-US"/>
        </w:rPr>
        <w:t xml:space="preserve">Types of operation of Media fund could include (a) institutional support to media, (b) open calls and grant based support and (c) operational and grantmaking activities. </w:t>
      </w:r>
      <w:r w:rsidR="00041DC0" w:rsidRPr="002E11AE">
        <w:rPr>
          <w:rFonts w:ascii="Calibri" w:hAnsi="Calibri"/>
          <w:sz w:val="21"/>
          <w:szCs w:val="21"/>
          <w:lang w:val="en-US"/>
        </w:rPr>
        <w:t xml:space="preserve">While Media Fund could use different approaches to its operations, </w:t>
      </w:r>
      <w:r w:rsidR="00041DC0" w:rsidRPr="002E11AE">
        <w:rPr>
          <w:rFonts w:ascii="Calibri" w:hAnsi="Calibri"/>
          <w:b/>
          <w:sz w:val="21"/>
          <w:szCs w:val="21"/>
          <w:lang w:val="en-US"/>
        </w:rPr>
        <w:t xml:space="preserve">open grantmaking seems the </w:t>
      </w:r>
      <w:r w:rsidR="00D81A60" w:rsidRPr="002E11AE">
        <w:rPr>
          <w:rFonts w:ascii="Calibri" w:hAnsi="Calibri"/>
          <w:b/>
          <w:sz w:val="21"/>
          <w:szCs w:val="21"/>
          <w:lang w:val="en-US"/>
        </w:rPr>
        <w:t>most cost-efficient</w:t>
      </w:r>
      <w:r w:rsidR="00041DC0" w:rsidRPr="002E11AE">
        <w:rPr>
          <w:rFonts w:ascii="Calibri" w:hAnsi="Calibri"/>
          <w:b/>
          <w:sz w:val="21"/>
          <w:szCs w:val="21"/>
          <w:lang w:val="en-US"/>
        </w:rPr>
        <w:t xml:space="preserve"> option </w:t>
      </w:r>
      <w:r w:rsidR="00041DC0" w:rsidRPr="002E11AE">
        <w:rPr>
          <w:rFonts w:ascii="Calibri" w:hAnsi="Calibri"/>
          <w:sz w:val="21"/>
          <w:szCs w:val="21"/>
          <w:lang w:val="en-US"/>
        </w:rPr>
        <w:t>if the fund is to focus on citizens as main beneficiaries, and their right/possibilities to access to quality information/content.</w:t>
      </w:r>
      <w:r w:rsidR="00041DC0" w:rsidRPr="002E11AE">
        <w:rPr>
          <w:rFonts w:ascii="Calibri" w:hAnsi="Calibri"/>
          <w:b/>
          <w:sz w:val="21"/>
          <w:szCs w:val="21"/>
          <w:lang w:val="en-US"/>
        </w:rPr>
        <w:t xml:space="preserve"> </w:t>
      </w:r>
      <w:r w:rsidR="00041DC0" w:rsidRPr="002E11AE">
        <w:rPr>
          <w:rFonts w:ascii="Calibri" w:hAnsi="Calibri"/>
          <w:sz w:val="21"/>
          <w:szCs w:val="21"/>
          <w:lang w:val="en-US"/>
        </w:rPr>
        <w:t xml:space="preserve">Further, this option is most viable in the start-up phase of the Fund work. </w:t>
      </w:r>
    </w:p>
    <w:p w:rsidR="00C33D6E" w:rsidRPr="002E11AE" w:rsidRDefault="00C33D6E" w:rsidP="00C33D6E">
      <w:pPr>
        <w:pStyle w:val="ListParagraph"/>
        <w:numPr>
          <w:ilvl w:val="0"/>
          <w:numId w:val="16"/>
        </w:numPr>
        <w:rPr>
          <w:rFonts w:ascii="Calibri" w:hAnsi="Calibri"/>
          <w:sz w:val="21"/>
          <w:szCs w:val="21"/>
          <w:lang w:val="en-US"/>
        </w:rPr>
      </w:pPr>
      <w:r w:rsidRPr="002E11AE">
        <w:rPr>
          <w:rFonts w:ascii="Calibri" w:hAnsi="Calibri"/>
          <w:b/>
          <w:sz w:val="21"/>
          <w:szCs w:val="21"/>
          <w:lang w:val="en-US"/>
        </w:rPr>
        <w:t>Media Fund would need to find its’ niche</w:t>
      </w:r>
      <w:r w:rsidRPr="002E11AE">
        <w:rPr>
          <w:rFonts w:ascii="Calibri" w:hAnsi="Calibri"/>
          <w:sz w:val="21"/>
          <w:szCs w:val="21"/>
          <w:lang w:val="en-US"/>
        </w:rPr>
        <w:t xml:space="preserve">, topic or area that is either not yet supported, or an area where there is additional assistance needed. </w:t>
      </w:r>
      <w:r w:rsidRPr="002E11AE">
        <w:rPr>
          <w:rFonts w:ascii="Calibri" w:hAnsi="Calibri"/>
          <w:b/>
          <w:sz w:val="21"/>
          <w:szCs w:val="21"/>
          <w:lang w:val="en-US"/>
        </w:rPr>
        <w:t>Direct institutional support might be potentially considered only for very small scale operations like news portals/online media</w:t>
      </w:r>
      <w:r w:rsidRPr="002E11AE">
        <w:rPr>
          <w:rFonts w:ascii="Calibri" w:hAnsi="Calibri"/>
          <w:sz w:val="21"/>
          <w:szCs w:val="21"/>
          <w:lang w:val="en-US"/>
        </w:rPr>
        <w:t xml:space="preserve"> that have wide outreach but whose operational costs are not very high. </w:t>
      </w:r>
      <w:r w:rsidRPr="002E11AE">
        <w:rPr>
          <w:rFonts w:ascii="Calibri" w:hAnsi="Calibri"/>
          <w:b/>
          <w:sz w:val="21"/>
          <w:szCs w:val="21"/>
          <w:lang w:val="en-US"/>
        </w:rPr>
        <w:t>Technical assistance to media could be cost-effective and useful to media under certain conditions</w:t>
      </w:r>
      <w:r w:rsidRPr="002E11AE">
        <w:rPr>
          <w:rFonts w:ascii="Calibri" w:hAnsi="Calibri"/>
          <w:sz w:val="21"/>
          <w:szCs w:val="21"/>
          <w:lang w:val="en-US"/>
        </w:rPr>
        <w:t xml:space="preserve">: well-selected topics for potential trainings &amp; education and setting mechanisms in place that would ensure implementation of gained knowledge/skills/attitudes within selected media outlets. </w:t>
      </w:r>
      <w:r w:rsidRPr="002E11AE">
        <w:rPr>
          <w:rFonts w:ascii="Calibri" w:hAnsi="Calibri"/>
          <w:b/>
          <w:sz w:val="21"/>
          <w:szCs w:val="21"/>
          <w:lang w:val="en-US"/>
        </w:rPr>
        <w:t xml:space="preserve">Project-based funding seems to be the most cost effective option. </w:t>
      </w:r>
      <w:r w:rsidRPr="002E11AE">
        <w:rPr>
          <w:rFonts w:ascii="Calibri" w:hAnsi="Calibri"/>
          <w:sz w:val="21"/>
          <w:szCs w:val="21"/>
          <w:lang w:val="en-US"/>
        </w:rPr>
        <w:t xml:space="preserve">It would enable flexibility for Media Fund in terms of targeting, different topics/objectives, as well as grant amounts. </w:t>
      </w:r>
    </w:p>
    <w:p w:rsidR="00C33D6E" w:rsidRPr="002E11AE" w:rsidRDefault="00C33D6E" w:rsidP="00C33D6E">
      <w:pPr>
        <w:pStyle w:val="ListParagraph"/>
        <w:numPr>
          <w:ilvl w:val="0"/>
          <w:numId w:val="16"/>
        </w:numPr>
        <w:rPr>
          <w:rFonts w:ascii="Calibri" w:hAnsi="Calibri"/>
          <w:sz w:val="21"/>
          <w:szCs w:val="21"/>
          <w:lang w:val="en-US"/>
        </w:rPr>
      </w:pPr>
      <w:r w:rsidRPr="002E11AE">
        <w:rPr>
          <w:rFonts w:ascii="Calibri" w:hAnsi="Calibri"/>
          <w:b/>
          <w:sz w:val="21"/>
          <w:szCs w:val="21"/>
          <w:lang w:val="en-US"/>
        </w:rPr>
        <w:lastRenderedPageBreak/>
        <w:t>There was little enthusiasm for an idea of creating donor's consortium</w:t>
      </w:r>
      <w:r w:rsidRPr="002E11AE">
        <w:rPr>
          <w:rFonts w:ascii="Calibri" w:hAnsi="Calibri"/>
          <w:sz w:val="21"/>
          <w:szCs w:val="21"/>
          <w:lang w:val="en-US"/>
        </w:rPr>
        <w:t>, or a joint fund where donors would use resources that they already are directing to media; similarly, there was no expressed interest of allocating new resources for such purpose.</w:t>
      </w:r>
    </w:p>
    <w:p w:rsidR="00C33D6E" w:rsidRPr="002E11AE" w:rsidRDefault="00C33D6E" w:rsidP="00C33D6E">
      <w:pPr>
        <w:pStyle w:val="ListParagraph"/>
        <w:numPr>
          <w:ilvl w:val="0"/>
          <w:numId w:val="16"/>
        </w:numPr>
        <w:ind w:left="709"/>
        <w:contextualSpacing w:val="0"/>
        <w:rPr>
          <w:rFonts w:ascii="Calibri" w:hAnsi="Calibri"/>
          <w:b/>
          <w:sz w:val="21"/>
          <w:szCs w:val="21"/>
          <w:lang w:val="en-US"/>
        </w:rPr>
      </w:pPr>
      <w:r w:rsidRPr="002E11AE">
        <w:rPr>
          <w:rFonts w:ascii="Calibri" w:hAnsi="Calibri"/>
          <w:b/>
          <w:sz w:val="21"/>
          <w:szCs w:val="21"/>
          <w:lang w:val="en-US"/>
        </w:rPr>
        <w:t>Given current economic situation, it is not likely that companies would support new Media Fund</w:t>
      </w:r>
      <w:r w:rsidRPr="002E11AE">
        <w:rPr>
          <w:rFonts w:ascii="Calibri" w:hAnsi="Calibri"/>
          <w:sz w:val="21"/>
          <w:szCs w:val="21"/>
          <w:lang w:val="en-US"/>
        </w:rPr>
        <w:t xml:space="preserve">, at least in the beginning. If it would be supported, the amounts to be expected are not high. </w:t>
      </w:r>
      <w:r w:rsidRPr="002E11AE">
        <w:rPr>
          <w:rFonts w:ascii="Calibri" w:hAnsi="Calibri"/>
          <w:b/>
          <w:sz w:val="21"/>
          <w:szCs w:val="21"/>
          <w:lang w:val="en-US"/>
        </w:rPr>
        <w:t>State would not support the Media Fund financially. Individual citizens’ giving is not a viable source of funding in the start up phase of the funds work.</w:t>
      </w:r>
      <w:r w:rsidRPr="002E11AE">
        <w:rPr>
          <w:rFonts w:ascii="Calibri" w:hAnsi="Calibri"/>
          <w:sz w:val="21"/>
          <w:szCs w:val="21"/>
          <w:lang w:val="en-US"/>
        </w:rPr>
        <w:t xml:space="preserve"> This area may develop later on. </w:t>
      </w:r>
      <w:r w:rsidRPr="002E11AE">
        <w:rPr>
          <w:rFonts w:ascii="Calibri" w:hAnsi="Calibri"/>
          <w:b/>
          <w:sz w:val="21"/>
          <w:szCs w:val="21"/>
          <w:lang w:val="en-US"/>
        </w:rPr>
        <w:t xml:space="preserve">Local foundations are open for cooperation and joint programs, but could not offer financial support. </w:t>
      </w:r>
    </w:p>
    <w:p w:rsidR="00C33D6E" w:rsidRPr="002E11AE" w:rsidRDefault="00C33D6E" w:rsidP="00C33D6E">
      <w:pPr>
        <w:pStyle w:val="ListParagraph"/>
        <w:numPr>
          <w:ilvl w:val="0"/>
          <w:numId w:val="16"/>
        </w:numPr>
        <w:rPr>
          <w:rFonts w:ascii="Calibri" w:hAnsi="Calibri"/>
          <w:b/>
          <w:sz w:val="21"/>
          <w:szCs w:val="21"/>
          <w:lang w:val="en-US"/>
        </w:rPr>
      </w:pPr>
      <w:r w:rsidRPr="002E11AE">
        <w:rPr>
          <w:rFonts w:ascii="Calibri" w:hAnsi="Calibri"/>
          <w:sz w:val="21"/>
          <w:szCs w:val="21"/>
          <w:lang w:val="en-US"/>
        </w:rPr>
        <w:t>Based on available data and analysis in the longer-term</w:t>
      </w:r>
      <w:r w:rsidRPr="002E11AE">
        <w:rPr>
          <w:rFonts w:ascii="Calibri" w:hAnsi="Calibri"/>
          <w:b/>
          <w:sz w:val="21"/>
          <w:szCs w:val="21"/>
          <w:lang w:val="en-US"/>
        </w:rPr>
        <w:t xml:space="preserve"> USD 300,000 – 400,000 might be available annually</w:t>
      </w:r>
      <w:r w:rsidRPr="002E11AE">
        <w:rPr>
          <w:rFonts w:ascii="Calibri" w:hAnsi="Calibri"/>
          <w:sz w:val="21"/>
          <w:szCs w:val="21"/>
          <w:lang w:val="en-US"/>
        </w:rPr>
        <w:t>; achieving this level of annual support will take several years while the Fund builds credibility and reputation.</w:t>
      </w:r>
    </w:p>
    <w:p w:rsidR="00C33D6E" w:rsidRPr="002E11AE" w:rsidRDefault="00C33D6E" w:rsidP="00C33D6E">
      <w:pPr>
        <w:pStyle w:val="ListParagraph"/>
        <w:numPr>
          <w:ilvl w:val="0"/>
          <w:numId w:val="16"/>
        </w:numPr>
        <w:ind w:left="709"/>
        <w:contextualSpacing w:val="0"/>
        <w:rPr>
          <w:rFonts w:ascii="Calibri" w:hAnsi="Calibri"/>
          <w:b/>
          <w:sz w:val="21"/>
          <w:szCs w:val="21"/>
          <w:lang w:val="en-US"/>
        </w:rPr>
      </w:pPr>
      <w:r w:rsidRPr="002E11AE">
        <w:rPr>
          <w:rFonts w:ascii="Calibri" w:hAnsi="Calibri"/>
          <w:sz w:val="21"/>
          <w:szCs w:val="21"/>
          <w:lang w:val="en-US"/>
        </w:rPr>
        <w:t>Exploring options for organizational structure of Media Fund led to conclusions that v</w:t>
      </w:r>
      <w:r w:rsidRPr="002E11AE">
        <w:rPr>
          <w:rFonts w:ascii="Calibri" w:hAnsi="Calibri"/>
          <w:b/>
          <w:sz w:val="21"/>
          <w:szCs w:val="21"/>
          <w:lang w:val="en-US"/>
        </w:rPr>
        <w:t xml:space="preserve">isible and transparent Board is seen as the key element of structure. </w:t>
      </w:r>
      <w:r w:rsidRPr="002E11AE">
        <w:rPr>
          <w:rFonts w:ascii="Calibri" w:hAnsi="Calibri"/>
          <w:sz w:val="21"/>
          <w:szCs w:val="21"/>
          <w:lang w:val="en-US"/>
        </w:rPr>
        <w:t>Large operation with a full start up budget and full staffing was not a feasible option. Independence and reputation of the people involved are the key to success of the Fund.</w:t>
      </w:r>
    </w:p>
    <w:p w:rsidR="00C33D6E" w:rsidRPr="002E11AE" w:rsidRDefault="00C33D6E" w:rsidP="00C33D6E">
      <w:pPr>
        <w:pStyle w:val="ListParagraph"/>
        <w:numPr>
          <w:ilvl w:val="0"/>
          <w:numId w:val="16"/>
        </w:numPr>
        <w:ind w:left="709"/>
        <w:contextualSpacing w:val="0"/>
        <w:rPr>
          <w:rFonts w:ascii="Calibri" w:hAnsi="Calibri"/>
          <w:sz w:val="21"/>
          <w:szCs w:val="21"/>
          <w:lang w:val="en-US"/>
        </w:rPr>
      </w:pPr>
      <w:r w:rsidRPr="002E11AE">
        <w:rPr>
          <w:rFonts w:ascii="Calibri" w:hAnsi="Calibri"/>
          <w:sz w:val="21"/>
          <w:szCs w:val="21"/>
          <w:lang w:val="en-US"/>
        </w:rPr>
        <w:t xml:space="preserve">An </w:t>
      </w:r>
      <w:r w:rsidRPr="002E11AE">
        <w:rPr>
          <w:rFonts w:ascii="Calibri" w:hAnsi="Calibri"/>
          <w:b/>
          <w:sz w:val="21"/>
          <w:szCs w:val="21"/>
          <w:lang w:val="en-US"/>
        </w:rPr>
        <w:t xml:space="preserve">establishment of </w:t>
      </w:r>
      <w:r w:rsidRPr="002E11AE">
        <w:rPr>
          <w:rFonts w:ascii="Calibri" w:hAnsi="Calibri" w:cs="Verdana"/>
          <w:b/>
          <w:sz w:val="21"/>
          <w:szCs w:val="21"/>
          <w:lang w:val="en-US"/>
        </w:rPr>
        <w:t>private foundation</w:t>
      </w:r>
      <w:r w:rsidRPr="002E11AE">
        <w:rPr>
          <w:rFonts w:ascii="Calibri" w:hAnsi="Calibri" w:cs="Verdana"/>
          <w:sz w:val="21"/>
          <w:szCs w:val="21"/>
          <w:lang w:val="en-US"/>
        </w:rPr>
        <w:t xml:space="preserve"> supporting the media seems like a prospect far from near future in Serbia</w:t>
      </w:r>
      <w:r w:rsidRPr="002E11AE">
        <w:rPr>
          <w:rFonts w:ascii="Calibri" w:hAnsi="Calibri" w:cs="Verdana"/>
          <w:i/>
          <w:sz w:val="21"/>
          <w:szCs w:val="21"/>
          <w:lang w:val="en-US"/>
        </w:rPr>
        <w:t>.</w:t>
      </w:r>
    </w:p>
    <w:p w:rsidR="00041DC0" w:rsidRPr="002E11AE" w:rsidRDefault="00041DC0" w:rsidP="00C33D6E"/>
    <w:p w:rsidR="00C33D6E" w:rsidRPr="002E11AE" w:rsidRDefault="00C33D6E" w:rsidP="00C33D6E">
      <w:r w:rsidRPr="002E11AE">
        <w:t xml:space="preserve">Based on the findings and the conclusions of the Study, the following </w:t>
      </w:r>
      <w:r w:rsidRPr="002E11AE">
        <w:rPr>
          <w:i/>
        </w:rPr>
        <w:t>recommendations</w:t>
      </w:r>
      <w:r w:rsidRPr="002E11AE">
        <w:t xml:space="preserve"> are being made:</w:t>
      </w:r>
    </w:p>
    <w:p w:rsidR="00C33D6E" w:rsidRPr="002E11AE" w:rsidRDefault="00C33D6E" w:rsidP="00C33D6E">
      <w:pPr>
        <w:ind w:left="360"/>
      </w:pPr>
    </w:p>
    <w:p w:rsidR="00C33D6E" w:rsidRPr="002E11AE" w:rsidRDefault="00C33D6E" w:rsidP="00C33D6E">
      <w:pPr>
        <w:pStyle w:val="ListParagraph"/>
        <w:numPr>
          <w:ilvl w:val="0"/>
          <w:numId w:val="15"/>
        </w:numPr>
        <w:spacing w:after="120"/>
        <w:ind w:left="720"/>
        <w:contextualSpacing w:val="0"/>
        <w:rPr>
          <w:rFonts w:ascii="Calibri" w:hAnsi="Calibri"/>
          <w:b/>
          <w:sz w:val="21"/>
          <w:szCs w:val="21"/>
          <w:lang w:val="en-US"/>
        </w:rPr>
      </w:pPr>
      <w:r w:rsidRPr="002E11AE">
        <w:rPr>
          <w:rFonts w:ascii="Calibri" w:hAnsi="Calibri"/>
          <w:b/>
          <w:sz w:val="21"/>
          <w:szCs w:val="21"/>
          <w:lang w:val="en-US"/>
        </w:rPr>
        <w:t>Despite the differing views a possibility of establishment of Media Fund should not be discarded.</w:t>
      </w:r>
    </w:p>
    <w:p w:rsidR="00C33D6E" w:rsidRPr="002E11AE" w:rsidRDefault="00C33D6E" w:rsidP="00C33D6E">
      <w:pPr>
        <w:pStyle w:val="ListParagraph"/>
        <w:numPr>
          <w:ilvl w:val="0"/>
          <w:numId w:val="15"/>
        </w:numPr>
        <w:spacing w:after="120"/>
        <w:ind w:left="720"/>
        <w:contextualSpacing w:val="0"/>
        <w:rPr>
          <w:rFonts w:ascii="Calibri" w:hAnsi="Calibri"/>
          <w:b/>
          <w:sz w:val="21"/>
          <w:szCs w:val="21"/>
          <w:lang w:val="en-US"/>
        </w:rPr>
      </w:pPr>
      <w:r w:rsidRPr="002E11AE">
        <w:rPr>
          <w:rFonts w:ascii="Calibri" w:hAnsi="Calibri"/>
          <w:sz w:val="21"/>
          <w:szCs w:val="21"/>
          <w:lang w:val="en-US"/>
        </w:rPr>
        <w:t>Should a decision to establish the Fund be made, it should not aim to change ‘everything’ and/or set very high expectations. Instead of the aiming to change the overall situation in media,</w:t>
      </w:r>
      <w:r w:rsidRPr="002E11AE">
        <w:rPr>
          <w:rFonts w:ascii="Calibri" w:hAnsi="Calibri"/>
          <w:b/>
          <w:sz w:val="21"/>
          <w:szCs w:val="21"/>
          <w:lang w:val="en-US"/>
        </w:rPr>
        <w:t xml:space="preserve"> the Fund should be directed to bring about positive change in certain aspects of the work of media with very clear focus and priorities and clear idea how the impact of its work will be measured.</w:t>
      </w:r>
    </w:p>
    <w:p w:rsidR="00C33D6E" w:rsidRPr="002E11AE" w:rsidRDefault="00C33D6E" w:rsidP="00C33D6E">
      <w:pPr>
        <w:pStyle w:val="ListParagraph"/>
        <w:numPr>
          <w:ilvl w:val="0"/>
          <w:numId w:val="15"/>
        </w:numPr>
        <w:spacing w:after="120"/>
        <w:ind w:left="720"/>
        <w:contextualSpacing w:val="0"/>
        <w:rPr>
          <w:rFonts w:ascii="Calibri" w:hAnsi="Calibri"/>
          <w:b/>
          <w:sz w:val="21"/>
          <w:szCs w:val="21"/>
          <w:lang w:val="en-US"/>
        </w:rPr>
      </w:pPr>
      <w:r w:rsidRPr="002E11AE">
        <w:rPr>
          <w:rFonts w:ascii="Calibri" w:hAnsi="Calibri"/>
          <w:b/>
          <w:sz w:val="21"/>
          <w:szCs w:val="21"/>
          <w:lang w:val="en-US"/>
        </w:rPr>
        <w:t xml:space="preserve">The purpose of the Fund should be improving access to and quality of information/content for the public on the topics of public interest by improving the access to and quality of information/content produced. </w:t>
      </w:r>
      <w:r w:rsidRPr="002E11AE">
        <w:rPr>
          <w:rFonts w:ascii="Calibri" w:hAnsi="Calibri"/>
          <w:sz w:val="21"/>
          <w:szCs w:val="21"/>
          <w:lang w:val="en-US"/>
        </w:rPr>
        <w:t xml:space="preserve">This of course, is a very wide area and it can include wide range of sub-priorities and ways of support. </w:t>
      </w:r>
    </w:p>
    <w:p w:rsidR="00C33D6E" w:rsidRPr="002E11AE" w:rsidRDefault="00C33D6E" w:rsidP="00C33D6E">
      <w:pPr>
        <w:pStyle w:val="ListParagraph"/>
        <w:numPr>
          <w:ilvl w:val="0"/>
          <w:numId w:val="15"/>
        </w:numPr>
        <w:spacing w:after="120"/>
        <w:ind w:left="720"/>
        <w:contextualSpacing w:val="0"/>
        <w:rPr>
          <w:rFonts w:ascii="Calibri" w:hAnsi="Calibri"/>
          <w:sz w:val="21"/>
          <w:szCs w:val="21"/>
          <w:lang w:val="en-US"/>
        </w:rPr>
      </w:pPr>
      <w:r w:rsidRPr="002E11AE">
        <w:rPr>
          <w:rFonts w:ascii="Calibri" w:hAnsi="Calibri"/>
          <w:b/>
          <w:sz w:val="21"/>
          <w:szCs w:val="21"/>
          <w:lang w:val="en-US"/>
        </w:rPr>
        <w:t>The Fund should operate as grantmaking entity if the Fund is to focus on citizens as main beneficiaries, and their right/possibilities to access and quality information/content</w:t>
      </w:r>
      <w:r w:rsidRPr="002E11AE">
        <w:rPr>
          <w:rFonts w:ascii="Calibri" w:hAnsi="Calibri"/>
          <w:sz w:val="21"/>
          <w:szCs w:val="21"/>
          <w:lang w:val="en-US"/>
        </w:rPr>
        <w:t xml:space="preserve">. In its later stages of development it can expand to become combined operational/grantmaking fund. </w:t>
      </w:r>
    </w:p>
    <w:p w:rsidR="00C33D6E" w:rsidRPr="002E11AE" w:rsidRDefault="00C33D6E" w:rsidP="00C33D6E">
      <w:pPr>
        <w:pStyle w:val="ListParagraph"/>
        <w:numPr>
          <w:ilvl w:val="0"/>
          <w:numId w:val="15"/>
        </w:numPr>
        <w:spacing w:after="120"/>
        <w:ind w:left="720"/>
        <w:contextualSpacing w:val="0"/>
        <w:rPr>
          <w:rFonts w:ascii="Calibri" w:hAnsi="Calibri"/>
          <w:sz w:val="21"/>
          <w:szCs w:val="21"/>
          <w:lang w:val="en-US"/>
        </w:rPr>
      </w:pPr>
      <w:r w:rsidRPr="002E11AE">
        <w:rPr>
          <w:rFonts w:ascii="Calibri" w:hAnsi="Calibri"/>
          <w:sz w:val="21"/>
          <w:szCs w:val="21"/>
          <w:lang w:val="en-US"/>
        </w:rPr>
        <w:t xml:space="preserve">In terms of types of support and their cost-effectiveness, </w:t>
      </w:r>
      <w:r w:rsidRPr="002E11AE">
        <w:rPr>
          <w:rFonts w:ascii="Calibri" w:hAnsi="Calibri"/>
          <w:b/>
          <w:sz w:val="21"/>
          <w:szCs w:val="21"/>
          <w:lang w:val="en-US"/>
        </w:rPr>
        <w:t>project based funding for media, journalists, as well as other stakeholders (CSOs, media and journalists associations) in combination with focused technical assistance are a recommended option.</w:t>
      </w:r>
      <w:r w:rsidRPr="002E11AE">
        <w:rPr>
          <w:rFonts w:ascii="Calibri" w:hAnsi="Calibri"/>
          <w:sz w:val="21"/>
          <w:szCs w:val="21"/>
          <w:lang w:val="en-US"/>
        </w:rPr>
        <w:t xml:space="preserve"> Options for types of support should be further refined and potentially narrowed once priorities of the Fund are selected.</w:t>
      </w:r>
    </w:p>
    <w:p w:rsidR="00C33D6E" w:rsidRPr="002E11AE" w:rsidRDefault="00C33D6E" w:rsidP="00C33D6E">
      <w:pPr>
        <w:pStyle w:val="ListParagraph"/>
        <w:numPr>
          <w:ilvl w:val="0"/>
          <w:numId w:val="15"/>
        </w:numPr>
        <w:spacing w:after="120"/>
        <w:ind w:left="720"/>
        <w:contextualSpacing w:val="0"/>
        <w:rPr>
          <w:rFonts w:ascii="Calibri" w:hAnsi="Calibri"/>
          <w:b/>
          <w:sz w:val="21"/>
          <w:szCs w:val="21"/>
          <w:lang w:val="en-US"/>
        </w:rPr>
      </w:pPr>
      <w:r w:rsidRPr="002E11AE">
        <w:rPr>
          <w:rFonts w:ascii="Calibri" w:hAnsi="Calibri"/>
          <w:sz w:val="21"/>
          <w:szCs w:val="21"/>
          <w:lang w:val="en-US"/>
        </w:rPr>
        <w:t xml:space="preserve">During the first phase it would be necessary to </w:t>
      </w:r>
      <w:r w:rsidRPr="002E11AE">
        <w:rPr>
          <w:rFonts w:ascii="Calibri" w:hAnsi="Calibri"/>
          <w:b/>
          <w:sz w:val="21"/>
          <w:szCs w:val="21"/>
          <w:lang w:val="en-US"/>
        </w:rPr>
        <w:t>ensure one to two donors that would support the organization on an on-going basis, both operational as well as programmatic costs</w:t>
      </w:r>
      <w:r w:rsidRPr="002E11AE">
        <w:rPr>
          <w:rFonts w:ascii="Calibri" w:hAnsi="Calibri"/>
          <w:sz w:val="21"/>
          <w:szCs w:val="21"/>
          <w:lang w:val="en-US"/>
        </w:rPr>
        <w:t>. Besides institutional support,2 -3 additional donors should be approached for specific programs.</w:t>
      </w:r>
      <w:r w:rsidRPr="002E11AE">
        <w:rPr>
          <w:rFonts w:ascii="Calibri" w:hAnsi="Calibri"/>
          <w:b/>
          <w:sz w:val="21"/>
          <w:szCs w:val="21"/>
          <w:lang w:val="en-US"/>
        </w:rPr>
        <w:t xml:space="preserve"> </w:t>
      </w:r>
    </w:p>
    <w:p w:rsidR="00C33D6E" w:rsidRPr="002E11AE" w:rsidRDefault="00C33D6E" w:rsidP="00C33D6E">
      <w:pPr>
        <w:pStyle w:val="ListParagraph"/>
        <w:numPr>
          <w:ilvl w:val="0"/>
          <w:numId w:val="15"/>
        </w:numPr>
        <w:spacing w:after="120"/>
        <w:ind w:left="720"/>
        <w:contextualSpacing w:val="0"/>
        <w:rPr>
          <w:rFonts w:ascii="Calibri" w:hAnsi="Calibri"/>
          <w:b/>
          <w:sz w:val="21"/>
          <w:szCs w:val="21"/>
          <w:lang w:val="en-US"/>
        </w:rPr>
      </w:pPr>
      <w:r w:rsidRPr="002E11AE">
        <w:rPr>
          <w:rFonts w:ascii="Calibri" w:hAnsi="Calibri"/>
          <w:sz w:val="21"/>
          <w:szCs w:val="21"/>
          <w:lang w:val="en-US"/>
        </w:rPr>
        <w:t xml:space="preserve">In the next phase, </w:t>
      </w:r>
      <w:r w:rsidRPr="002E11AE">
        <w:rPr>
          <w:rFonts w:ascii="Calibri" w:hAnsi="Calibri"/>
          <w:b/>
          <w:sz w:val="21"/>
          <w:szCs w:val="21"/>
          <w:lang w:val="en-US"/>
        </w:rPr>
        <w:t xml:space="preserve">new donors should be introduced to work on increase of the annual budget with focus on diversification of sources. </w:t>
      </w:r>
    </w:p>
    <w:p w:rsidR="00C33D6E" w:rsidRPr="002E11AE" w:rsidRDefault="00C33D6E" w:rsidP="00C33D6E">
      <w:pPr>
        <w:pStyle w:val="ListParagraph"/>
        <w:numPr>
          <w:ilvl w:val="0"/>
          <w:numId w:val="15"/>
        </w:numPr>
        <w:spacing w:after="120"/>
        <w:ind w:left="720"/>
        <w:contextualSpacing w:val="0"/>
        <w:rPr>
          <w:rFonts w:ascii="Calibri" w:hAnsi="Calibri"/>
          <w:sz w:val="21"/>
          <w:szCs w:val="21"/>
          <w:lang w:val="en-US"/>
        </w:rPr>
      </w:pPr>
      <w:r w:rsidRPr="002E11AE">
        <w:rPr>
          <w:rFonts w:ascii="Calibri" w:hAnsi="Calibri"/>
          <w:sz w:val="21"/>
          <w:szCs w:val="21"/>
          <w:lang w:val="en-US"/>
        </w:rPr>
        <w:t>Given the options for Fund's priorities as well as limited possibilities for funding and financial sustainability, general recommendation is that</w:t>
      </w:r>
      <w:r w:rsidRPr="002E11AE">
        <w:rPr>
          <w:rFonts w:ascii="Calibri" w:hAnsi="Calibri"/>
          <w:b/>
          <w:sz w:val="21"/>
          <w:szCs w:val="21"/>
          <w:lang w:val="en-US"/>
        </w:rPr>
        <w:t xml:space="preserve"> the Fund should consider a ”light organizational structure”. </w:t>
      </w:r>
    </w:p>
    <w:p w:rsidR="00C33D6E" w:rsidRPr="002E11AE" w:rsidRDefault="00C33D6E" w:rsidP="00C33D6E">
      <w:pPr>
        <w:pStyle w:val="ListParagraph"/>
        <w:numPr>
          <w:ilvl w:val="0"/>
          <w:numId w:val="15"/>
        </w:numPr>
        <w:spacing w:after="120"/>
        <w:ind w:left="720"/>
        <w:contextualSpacing w:val="0"/>
        <w:rPr>
          <w:rFonts w:ascii="Calibri" w:hAnsi="Calibri"/>
          <w:b/>
          <w:sz w:val="21"/>
          <w:szCs w:val="21"/>
          <w:lang w:val="en-US"/>
        </w:rPr>
      </w:pPr>
      <w:r w:rsidRPr="002E11AE">
        <w:rPr>
          <w:rFonts w:ascii="Calibri" w:hAnsi="Calibri"/>
          <w:b/>
          <w:sz w:val="21"/>
          <w:szCs w:val="21"/>
          <w:lang w:val="en-US"/>
        </w:rPr>
        <w:t xml:space="preserve">Very active, involved, visible and transparent Board with expertise, reputation and independent from influences is seen as the key element of structure. </w:t>
      </w:r>
    </w:p>
    <w:p w:rsidR="00C33D6E" w:rsidRPr="002E11AE" w:rsidRDefault="00C33D6E" w:rsidP="00C33D6E">
      <w:pPr>
        <w:pStyle w:val="ListParagraph"/>
        <w:numPr>
          <w:ilvl w:val="0"/>
          <w:numId w:val="15"/>
        </w:numPr>
        <w:spacing w:after="120"/>
        <w:ind w:left="720"/>
        <w:contextualSpacing w:val="0"/>
        <w:rPr>
          <w:rFonts w:ascii="Calibri" w:hAnsi="Calibri"/>
          <w:b/>
          <w:sz w:val="21"/>
          <w:szCs w:val="21"/>
          <w:lang w:val="en-US"/>
        </w:rPr>
      </w:pPr>
      <w:r w:rsidRPr="002E11AE">
        <w:rPr>
          <w:rFonts w:ascii="Calibri" w:hAnsi="Calibri"/>
          <w:b/>
          <w:sz w:val="21"/>
          <w:szCs w:val="21"/>
          <w:lang w:val="en-US"/>
        </w:rPr>
        <w:t xml:space="preserve">A non-decision making Advisory Board with media expertise and role to advise the Board and/or staff on media-connected issues is highly recommended. </w:t>
      </w:r>
    </w:p>
    <w:p w:rsidR="00D81A60" w:rsidRPr="002E11AE" w:rsidRDefault="00C33D6E" w:rsidP="00C33D6E">
      <w:pPr>
        <w:pStyle w:val="ListParagraph"/>
        <w:numPr>
          <w:ilvl w:val="0"/>
          <w:numId w:val="15"/>
        </w:numPr>
        <w:spacing w:after="120"/>
        <w:ind w:left="720"/>
        <w:contextualSpacing w:val="0"/>
        <w:rPr>
          <w:rFonts w:ascii="Calibri" w:hAnsi="Calibri"/>
          <w:sz w:val="21"/>
          <w:szCs w:val="21"/>
          <w:lang w:val="en-US"/>
        </w:rPr>
      </w:pPr>
      <w:r w:rsidRPr="002E11AE">
        <w:rPr>
          <w:rFonts w:ascii="Calibri" w:hAnsi="Calibri"/>
          <w:b/>
          <w:sz w:val="21"/>
          <w:szCs w:val="21"/>
          <w:lang w:val="en-US"/>
        </w:rPr>
        <w:lastRenderedPageBreak/>
        <w:t>Staffing of the Fund should be “light”, to include the Executive Director and potentially two to three other staff members.</w:t>
      </w:r>
      <w:r w:rsidRPr="002E11AE">
        <w:rPr>
          <w:rFonts w:ascii="Calibri" w:hAnsi="Calibri"/>
          <w:sz w:val="21"/>
          <w:szCs w:val="21"/>
          <w:lang w:val="en-US"/>
        </w:rPr>
        <w:t xml:space="preserve"> Additional human resources should and could be either hired on temporary, contractual basis for specific tasks and/or recruited as interns. </w:t>
      </w:r>
    </w:p>
    <w:p w:rsidR="00041DC0" w:rsidRPr="002E11AE" w:rsidRDefault="00C33D6E" w:rsidP="00C33D6E">
      <w:pPr>
        <w:pStyle w:val="ListParagraph"/>
        <w:numPr>
          <w:ilvl w:val="0"/>
          <w:numId w:val="15"/>
        </w:numPr>
        <w:spacing w:after="120"/>
        <w:ind w:left="720"/>
        <w:contextualSpacing w:val="0"/>
        <w:rPr>
          <w:rFonts w:ascii="Calibri" w:hAnsi="Calibri"/>
          <w:sz w:val="21"/>
          <w:szCs w:val="21"/>
          <w:lang w:val="en-US"/>
        </w:rPr>
      </w:pPr>
      <w:r w:rsidRPr="002E11AE">
        <w:rPr>
          <w:rFonts w:ascii="Calibri" w:hAnsi="Calibri"/>
          <w:sz w:val="21"/>
          <w:szCs w:val="21"/>
          <w:lang w:val="en-US"/>
        </w:rPr>
        <w:t>Based on reviewing other models in Serbia and abroad,</w:t>
      </w:r>
      <w:r w:rsidRPr="002E11AE">
        <w:rPr>
          <w:rFonts w:ascii="Calibri" w:hAnsi="Calibri"/>
          <w:b/>
          <w:sz w:val="21"/>
          <w:szCs w:val="21"/>
          <w:lang w:val="en-US"/>
        </w:rPr>
        <w:t xml:space="preserve"> the most viable option is something that is Serbia’s own homegrown foundation with a clear focus; local ownership and light touch operation.  </w:t>
      </w:r>
    </w:p>
    <w:p w:rsidR="00CC02CA" w:rsidRDefault="00CC02CA" w:rsidP="00CC02CA">
      <w:pPr>
        <w:jc w:val="center"/>
        <w:rPr>
          <w:rFonts w:asciiTheme="minorHAnsi" w:hAnsiTheme="minorHAnsi"/>
        </w:rPr>
      </w:pPr>
    </w:p>
    <w:p w:rsidR="00265F7A" w:rsidRPr="00644361" w:rsidRDefault="00265F7A">
      <w:pPr>
        <w:spacing w:after="200" w:line="276" w:lineRule="auto"/>
        <w:jc w:val="left"/>
        <w:rPr>
          <w:rFonts w:eastAsiaTheme="majorEastAsia" w:cstheme="majorBidi"/>
          <w:bCs/>
          <w:sz w:val="32"/>
          <w:szCs w:val="28"/>
        </w:rPr>
      </w:pPr>
      <w:r w:rsidRPr="00644361">
        <w:br w:type="page"/>
      </w:r>
    </w:p>
    <w:p w:rsidR="008F06C1" w:rsidRPr="00644361" w:rsidRDefault="008F06C1" w:rsidP="008F06C1">
      <w:pPr>
        <w:pStyle w:val="Heading1"/>
      </w:pPr>
      <w:bookmarkStart w:id="3" w:name="_Toc395173286"/>
      <w:r w:rsidRPr="00644361">
        <w:lastRenderedPageBreak/>
        <w:t>Introduction</w:t>
      </w:r>
      <w:bookmarkEnd w:id="2"/>
      <w:bookmarkEnd w:id="3"/>
    </w:p>
    <w:p w:rsidR="00B954BC" w:rsidRPr="00644361" w:rsidRDefault="008F06C1" w:rsidP="008F06C1">
      <w:pPr>
        <w:pStyle w:val="Heading2"/>
      </w:pPr>
      <w:bookmarkStart w:id="4" w:name="_Toc391129854"/>
      <w:bookmarkStart w:id="5" w:name="_Toc395173287"/>
      <w:r w:rsidRPr="00644361">
        <w:t>Background</w:t>
      </w:r>
      <w:bookmarkEnd w:id="4"/>
      <w:bookmarkEnd w:id="5"/>
    </w:p>
    <w:p w:rsidR="00645564" w:rsidRPr="00644361" w:rsidRDefault="00645564" w:rsidP="002A59F5">
      <w:pPr>
        <w:widowControl w:val="0"/>
        <w:autoSpaceDE w:val="0"/>
        <w:autoSpaceDN w:val="0"/>
        <w:adjustRightInd w:val="0"/>
        <w:spacing w:after="120"/>
        <w:rPr>
          <w:rFonts w:cs="Arial"/>
          <w:color w:val="2A2A2A"/>
        </w:rPr>
      </w:pPr>
      <w:bookmarkStart w:id="6" w:name="_Toc265044794"/>
      <w:r w:rsidRPr="00644361">
        <w:rPr>
          <w:rFonts w:cs="Arial"/>
          <w:color w:val="2A2A2A"/>
        </w:rPr>
        <w:t xml:space="preserve">This study was conducted as a follow up to the “Feasibility Study on the Establishment of a Multi-Donor Media Fund in Serbia” (IREX Study in the text below) produced in December 2012 by IREX in cooperation with IPSOS Strategic Marketing and under guidance of United States Agency for </w:t>
      </w:r>
      <w:r w:rsidR="000427B4">
        <w:rPr>
          <w:rFonts w:cs="Arial"/>
          <w:color w:val="2A2A2A"/>
        </w:rPr>
        <w:t xml:space="preserve">International </w:t>
      </w:r>
      <w:r w:rsidRPr="00644361">
        <w:rPr>
          <w:rFonts w:cs="Arial"/>
          <w:color w:val="2A2A2A"/>
        </w:rPr>
        <w:t>Development (USAID). That Study assessed the feasibility and opportunities for supporting further media development in Serbia through the creation of a local, independent, permanent multi-donor fund</w:t>
      </w:r>
      <w:r w:rsidR="000427B4">
        <w:rPr>
          <w:rFonts w:cs="Arial"/>
          <w:color w:val="2A2A2A"/>
        </w:rPr>
        <w:t xml:space="preserve"> (the Fund in the text below)</w:t>
      </w:r>
      <w:r w:rsidRPr="00644361">
        <w:rPr>
          <w:rFonts w:cs="Arial"/>
          <w:color w:val="2A2A2A"/>
        </w:rPr>
        <w:t>, which would channel resources to independent media in the face of scaled-back donor funding. IREX Study looked at relevant initiatives in Serbia; relevant models for such a fund in South East Europe (SEE)/Central East Europe (CEE); what was the donors’ interest for the establishment of a multi-donor fund; what were applicable best practices and possible foundations for potential future efforts. IREX Study also recommended course of action in terms of the Fund’s scope and management arrangements, as well as possible challenges/issues that could impede full operational success of the Fund. That study provided recommendation</w:t>
      </w:r>
      <w:r w:rsidR="000427B4">
        <w:rPr>
          <w:rFonts w:cs="Arial"/>
          <w:color w:val="2A2A2A"/>
        </w:rPr>
        <w:t>s</w:t>
      </w:r>
      <w:r w:rsidRPr="00644361">
        <w:rPr>
          <w:rFonts w:cs="Arial"/>
          <w:color w:val="2A2A2A"/>
        </w:rPr>
        <w:t xml:space="preserve"> regarding the Fund structure, possible activities, management arrangements, start-up scenario, its feasibility and risks, and summary of survey findings/key recommendations, including examples of best practices. </w:t>
      </w:r>
    </w:p>
    <w:p w:rsidR="00645564" w:rsidRPr="00644361" w:rsidRDefault="00645564" w:rsidP="002A59F5">
      <w:pPr>
        <w:widowControl w:val="0"/>
        <w:autoSpaceDE w:val="0"/>
        <w:autoSpaceDN w:val="0"/>
        <w:adjustRightInd w:val="0"/>
        <w:spacing w:after="120"/>
        <w:rPr>
          <w:rFonts w:cs="Arial"/>
          <w:color w:val="2A2A2A"/>
        </w:rPr>
      </w:pPr>
      <w:r w:rsidRPr="00644361">
        <w:rPr>
          <w:rFonts w:cs="Arial"/>
          <w:color w:val="2A2A2A"/>
        </w:rPr>
        <w:t>IREX Study served as basic analytical foundation to this study through which a significant additional consultative, analytical, research, and outreach effort was invested in exploration and development of the Fund concept. The Study asked the same question</w:t>
      </w:r>
      <w:r w:rsidR="000427B4">
        <w:rPr>
          <w:rFonts w:cs="Arial"/>
          <w:color w:val="2A2A2A"/>
        </w:rPr>
        <w:t>s</w:t>
      </w:r>
      <w:r w:rsidRPr="00644361">
        <w:rPr>
          <w:rFonts w:cs="Arial"/>
          <w:color w:val="2A2A2A"/>
        </w:rPr>
        <w:t xml:space="preserve"> and further explored possibilities for establishment of the Fund. It attempted to provide more definite answers as to what would be the next steps towards creating a sustainable mechanism in Serbia. </w:t>
      </w:r>
    </w:p>
    <w:p w:rsidR="00645564" w:rsidRPr="00644361" w:rsidRDefault="00645564" w:rsidP="002A59F5">
      <w:pPr>
        <w:widowControl w:val="0"/>
        <w:autoSpaceDE w:val="0"/>
        <w:autoSpaceDN w:val="0"/>
        <w:adjustRightInd w:val="0"/>
        <w:spacing w:after="120"/>
        <w:rPr>
          <w:rFonts w:cs="Arial"/>
          <w:color w:val="2A2A2A"/>
        </w:rPr>
      </w:pPr>
      <w:r w:rsidRPr="00644361">
        <w:rPr>
          <w:rFonts w:cs="Arial"/>
          <w:color w:val="2A2A2A"/>
        </w:rPr>
        <w:t>The Study was conducted as a combination of a research study and consultations that elaborated on the key recommendations by exploring and developing relevant new or existing concepts or approaches. Select key stakeholders were consulted to develop a detailed outline of a viable Media Fund detailing possible Fund activities, funding sources, profile, optimal management arrangement and decision-making process, potential partnerships, and sustainability plans.</w:t>
      </w:r>
    </w:p>
    <w:p w:rsidR="00645564" w:rsidRPr="00644361" w:rsidRDefault="00645564" w:rsidP="002A59F5">
      <w:pPr>
        <w:spacing w:after="120"/>
        <w:rPr>
          <w:rFonts w:cs="Arial"/>
        </w:rPr>
      </w:pPr>
      <w:r w:rsidRPr="00644361">
        <w:rPr>
          <w:rFonts w:cs="Arial"/>
        </w:rPr>
        <w:t xml:space="preserve">The Study was conducted between December and June 2014 and this is the report of the study. The report is comprised of the main body of the report and </w:t>
      </w:r>
      <w:r w:rsidR="00FB2242">
        <w:rPr>
          <w:rFonts w:cs="Arial"/>
        </w:rPr>
        <w:t>six</w:t>
      </w:r>
      <w:r w:rsidR="0007465B" w:rsidRPr="00644361">
        <w:rPr>
          <w:rFonts w:cs="Arial"/>
        </w:rPr>
        <w:t xml:space="preserve"> </w:t>
      </w:r>
      <w:r w:rsidRPr="00644361">
        <w:rPr>
          <w:rFonts w:cs="Arial"/>
        </w:rPr>
        <w:t>Annexes.</w:t>
      </w:r>
    </w:p>
    <w:bookmarkEnd w:id="6"/>
    <w:p w:rsidR="002A59F5" w:rsidRPr="00644361" w:rsidRDefault="002A59F5" w:rsidP="002A59F5">
      <w:pPr>
        <w:spacing w:before="120" w:after="120"/>
        <w:rPr>
          <w:b/>
        </w:rPr>
      </w:pPr>
      <w:r w:rsidRPr="00644361">
        <w:rPr>
          <w:b/>
        </w:rPr>
        <w:t xml:space="preserve">Goals and </w:t>
      </w:r>
      <w:r w:rsidR="000427B4">
        <w:rPr>
          <w:b/>
        </w:rPr>
        <w:t>E</w:t>
      </w:r>
      <w:r w:rsidRPr="00644361">
        <w:rPr>
          <w:b/>
        </w:rPr>
        <w:t xml:space="preserve">xpected </w:t>
      </w:r>
      <w:r w:rsidR="000427B4">
        <w:rPr>
          <w:b/>
        </w:rPr>
        <w:t>R</w:t>
      </w:r>
      <w:r w:rsidRPr="00644361">
        <w:rPr>
          <w:b/>
        </w:rPr>
        <w:t>esults</w:t>
      </w:r>
    </w:p>
    <w:p w:rsidR="002A59F5" w:rsidRPr="00644361" w:rsidRDefault="002A59F5" w:rsidP="002A59F5">
      <w:pPr>
        <w:spacing w:after="120"/>
      </w:pPr>
      <w:r w:rsidRPr="00644361">
        <w:t xml:space="preserve">The goal of the study was to contribute to creation of sustainable mechanism for support to media in Serbia based upon values of independent journalism that fosters democratic processes in Serbia. This was to be achieved by </w:t>
      </w:r>
      <w:r w:rsidRPr="00644361">
        <w:rPr>
          <w:rFonts w:cs="Arial"/>
          <w:color w:val="2A2A2A"/>
        </w:rPr>
        <w:t xml:space="preserve">exploring possibilities for establishment of a multi-donor Media Fund and providing answers to what should be the next steps towards creating such a sustainable mechanism in Serbia. </w:t>
      </w:r>
    </w:p>
    <w:p w:rsidR="002A59F5" w:rsidRPr="00644361" w:rsidRDefault="002A59F5" w:rsidP="002A59F5">
      <w:pPr>
        <w:spacing w:after="120"/>
        <w:rPr>
          <w:rFonts w:cs="Arial"/>
          <w:color w:val="2A2A2A"/>
        </w:rPr>
      </w:pPr>
      <w:r w:rsidRPr="00644361">
        <w:rPr>
          <w:rFonts w:cs="Arial"/>
          <w:color w:val="2A2A2A"/>
        </w:rPr>
        <w:t xml:space="preserve">The key </w:t>
      </w:r>
      <w:r w:rsidR="000427B4" w:rsidRPr="00644361">
        <w:rPr>
          <w:rFonts w:cs="Arial"/>
          <w:color w:val="2A2A2A"/>
        </w:rPr>
        <w:t>out</w:t>
      </w:r>
      <w:r w:rsidR="000427B4">
        <w:rPr>
          <w:rFonts w:cs="Arial"/>
          <w:color w:val="2A2A2A"/>
        </w:rPr>
        <w:t>put</w:t>
      </w:r>
      <w:r w:rsidR="000427B4" w:rsidRPr="00644361">
        <w:rPr>
          <w:rFonts w:cs="Arial"/>
          <w:color w:val="2A2A2A"/>
        </w:rPr>
        <w:t xml:space="preserve"> </w:t>
      </w:r>
      <w:r w:rsidRPr="00644361">
        <w:rPr>
          <w:rFonts w:cs="Arial"/>
          <w:color w:val="2A2A2A"/>
        </w:rPr>
        <w:t>of the study is this report which:</w:t>
      </w:r>
    </w:p>
    <w:p w:rsidR="002A59F5" w:rsidRPr="00644361" w:rsidRDefault="002A59F5" w:rsidP="00C65301">
      <w:pPr>
        <w:pStyle w:val="ListParagraph"/>
        <w:numPr>
          <w:ilvl w:val="0"/>
          <w:numId w:val="9"/>
        </w:numPr>
        <w:spacing w:after="120"/>
        <w:contextualSpacing w:val="0"/>
        <w:rPr>
          <w:rFonts w:ascii="Calibri" w:hAnsi="Calibri"/>
          <w:sz w:val="21"/>
          <w:szCs w:val="21"/>
          <w:lang w:val="en-US"/>
        </w:rPr>
      </w:pPr>
      <w:r w:rsidRPr="00644361">
        <w:rPr>
          <w:rFonts w:ascii="Calibri" w:hAnsi="Calibri"/>
          <w:sz w:val="21"/>
          <w:szCs w:val="21"/>
          <w:lang w:val="en-US"/>
        </w:rPr>
        <w:t xml:space="preserve">Provides an analysis on potentials for development of sustainable organizational structure of </w:t>
      </w:r>
      <w:r w:rsidR="000427B4">
        <w:rPr>
          <w:rFonts w:ascii="Calibri" w:hAnsi="Calibri"/>
          <w:sz w:val="21"/>
          <w:szCs w:val="21"/>
          <w:lang w:val="en-US"/>
        </w:rPr>
        <w:t xml:space="preserve">the </w:t>
      </w:r>
      <w:r w:rsidRPr="00644361">
        <w:rPr>
          <w:rFonts w:ascii="Calibri" w:hAnsi="Calibri"/>
          <w:sz w:val="21"/>
          <w:szCs w:val="21"/>
          <w:lang w:val="en-US"/>
        </w:rPr>
        <w:t>Media Fund in Serbia, focused on provision of financial support and/or technical assistance to media initiatives;</w:t>
      </w:r>
    </w:p>
    <w:p w:rsidR="002A59F5" w:rsidRPr="00644361" w:rsidRDefault="002A59F5" w:rsidP="00C65301">
      <w:pPr>
        <w:pStyle w:val="ListParagraph"/>
        <w:numPr>
          <w:ilvl w:val="0"/>
          <w:numId w:val="9"/>
        </w:numPr>
        <w:spacing w:after="120"/>
        <w:contextualSpacing w:val="0"/>
        <w:rPr>
          <w:rFonts w:ascii="Calibri" w:hAnsi="Calibri"/>
          <w:sz w:val="21"/>
          <w:szCs w:val="21"/>
          <w:lang w:val="en-US"/>
        </w:rPr>
      </w:pPr>
      <w:r w:rsidRPr="00644361">
        <w:rPr>
          <w:rFonts w:ascii="Calibri" w:hAnsi="Calibri"/>
          <w:sz w:val="21"/>
          <w:szCs w:val="21"/>
          <w:lang w:val="en-US"/>
        </w:rPr>
        <w:t xml:space="preserve">Provides an analyses on fundraising potentials and long-term financial sustainability of multi-donor Media Fund in Serbia; </w:t>
      </w:r>
    </w:p>
    <w:p w:rsidR="002A59F5" w:rsidRPr="00644361" w:rsidRDefault="002A59F5" w:rsidP="00C65301">
      <w:pPr>
        <w:pStyle w:val="ListParagraph"/>
        <w:numPr>
          <w:ilvl w:val="0"/>
          <w:numId w:val="9"/>
        </w:numPr>
        <w:spacing w:after="120"/>
        <w:contextualSpacing w:val="0"/>
        <w:rPr>
          <w:rFonts w:ascii="Calibri" w:hAnsi="Calibri"/>
          <w:sz w:val="21"/>
          <w:szCs w:val="21"/>
          <w:lang w:val="en-US"/>
        </w:rPr>
      </w:pPr>
      <w:r w:rsidRPr="00644361">
        <w:rPr>
          <w:rFonts w:ascii="Calibri" w:hAnsi="Calibri"/>
          <w:sz w:val="21"/>
          <w:szCs w:val="21"/>
          <w:lang w:val="en-US"/>
        </w:rPr>
        <w:t>Provides recommendations and conclusions on feasibility of creation and sustainab</w:t>
      </w:r>
      <w:r w:rsidR="000427B4">
        <w:rPr>
          <w:rFonts w:ascii="Calibri" w:hAnsi="Calibri"/>
          <w:sz w:val="21"/>
          <w:szCs w:val="21"/>
          <w:lang w:val="en-US"/>
        </w:rPr>
        <w:t>ility</w:t>
      </w:r>
      <w:r w:rsidRPr="00644361">
        <w:rPr>
          <w:rFonts w:ascii="Calibri" w:hAnsi="Calibri"/>
          <w:sz w:val="21"/>
          <w:szCs w:val="21"/>
          <w:lang w:val="en-US"/>
        </w:rPr>
        <w:t xml:space="preserve"> of </w:t>
      </w:r>
      <w:r w:rsidR="000427B4">
        <w:rPr>
          <w:rFonts w:ascii="Calibri" w:hAnsi="Calibri"/>
          <w:sz w:val="21"/>
          <w:szCs w:val="21"/>
          <w:lang w:val="en-US"/>
        </w:rPr>
        <w:t xml:space="preserve">the </w:t>
      </w:r>
      <w:r w:rsidRPr="00644361">
        <w:rPr>
          <w:rFonts w:ascii="Calibri" w:hAnsi="Calibri"/>
          <w:sz w:val="21"/>
          <w:szCs w:val="21"/>
          <w:lang w:val="en-US"/>
        </w:rPr>
        <w:t>Media Fund in Serbia in relations to Serbian media needs and status;</w:t>
      </w:r>
    </w:p>
    <w:p w:rsidR="002A59F5" w:rsidRPr="00644361" w:rsidRDefault="002A59F5" w:rsidP="00C65301">
      <w:pPr>
        <w:pStyle w:val="ListParagraph"/>
        <w:numPr>
          <w:ilvl w:val="0"/>
          <w:numId w:val="9"/>
        </w:numPr>
        <w:spacing w:after="120"/>
        <w:contextualSpacing w:val="0"/>
        <w:rPr>
          <w:rFonts w:ascii="Calibri" w:hAnsi="Calibri"/>
          <w:sz w:val="21"/>
          <w:szCs w:val="21"/>
          <w:lang w:val="en-US"/>
        </w:rPr>
      </w:pPr>
      <w:r w:rsidRPr="00644361">
        <w:rPr>
          <w:rFonts w:ascii="Calibri" w:hAnsi="Calibri"/>
          <w:sz w:val="21"/>
          <w:szCs w:val="21"/>
          <w:lang w:val="en-US"/>
        </w:rPr>
        <w:t xml:space="preserve">The study also </w:t>
      </w:r>
      <w:r w:rsidRPr="00644361">
        <w:rPr>
          <w:rFonts w:ascii="Calibri" w:hAnsi="Calibri" w:cs="Arial"/>
          <w:color w:val="2A2A2A"/>
          <w:sz w:val="21"/>
          <w:szCs w:val="21"/>
          <w:lang w:val="en-US"/>
        </w:rPr>
        <w:t>explored potential interest or a stakeholder groups which could serve as the core founders of, or driving forces behind a possible Fund.</w:t>
      </w:r>
    </w:p>
    <w:p w:rsidR="001306AD" w:rsidRPr="00644361" w:rsidRDefault="001306AD" w:rsidP="001306AD"/>
    <w:p w:rsidR="008F06C1" w:rsidRPr="00644361" w:rsidRDefault="008F06C1" w:rsidP="002A59F5">
      <w:pPr>
        <w:pStyle w:val="Heading2"/>
      </w:pPr>
      <w:bookmarkStart w:id="7" w:name="_Toc391129858"/>
      <w:bookmarkStart w:id="8" w:name="_Toc395173288"/>
      <w:r w:rsidRPr="00644361">
        <w:lastRenderedPageBreak/>
        <w:t>Approach and Methodology</w:t>
      </w:r>
      <w:bookmarkEnd w:id="7"/>
      <w:bookmarkEnd w:id="8"/>
    </w:p>
    <w:p w:rsidR="002A59F5" w:rsidRPr="00644361" w:rsidRDefault="002A59F5" w:rsidP="002A59F5">
      <w:pPr>
        <w:spacing w:after="120"/>
      </w:pPr>
      <w:r w:rsidRPr="00644361">
        <w:t>The Study encompassed desk research, interviews with relevant parties and questionnaire analysis, round table with key media stakeholders</w:t>
      </w:r>
      <w:r w:rsidR="00771788" w:rsidRPr="00771788">
        <w:t xml:space="preserve"> </w:t>
      </w:r>
      <w:r w:rsidR="00771788" w:rsidRPr="00644361">
        <w:t>in Belgrade</w:t>
      </w:r>
      <w:r w:rsidRPr="00644361">
        <w:t xml:space="preserve">, as well as two surveys (conducted by BIRODI) for local and regional media and citizens. </w:t>
      </w:r>
    </w:p>
    <w:p w:rsidR="002A59F5" w:rsidRPr="00644361" w:rsidRDefault="002A59F5" w:rsidP="002A59F5">
      <w:pPr>
        <w:spacing w:after="120"/>
      </w:pPr>
      <w:r w:rsidRPr="00644361">
        <w:t>Given the complexity of the media scene, the Study was designed to provide answers on key questions identified:</w:t>
      </w:r>
    </w:p>
    <w:p w:rsidR="002A59F5" w:rsidRPr="00644361" w:rsidRDefault="002A59F5" w:rsidP="00C65301">
      <w:pPr>
        <w:pStyle w:val="ListParagraph"/>
        <w:numPr>
          <w:ilvl w:val="0"/>
          <w:numId w:val="5"/>
        </w:numPr>
        <w:spacing w:after="60"/>
        <w:ind w:left="714" w:hanging="357"/>
        <w:contextualSpacing w:val="0"/>
        <w:rPr>
          <w:rFonts w:ascii="Calibri" w:hAnsi="Calibri"/>
          <w:sz w:val="21"/>
          <w:szCs w:val="21"/>
          <w:lang w:val="en-US"/>
        </w:rPr>
      </w:pPr>
      <w:r w:rsidRPr="00644361">
        <w:rPr>
          <w:rFonts w:ascii="Calibri" w:hAnsi="Calibri"/>
          <w:sz w:val="21"/>
          <w:szCs w:val="21"/>
          <w:lang w:val="en-US"/>
        </w:rPr>
        <w:t xml:space="preserve">What is the current status of media, their needs, and context in which they work? What are the previous experiences with media funding and what lessons are learned? </w:t>
      </w:r>
    </w:p>
    <w:p w:rsidR="002A59F5" w:rsidRPr="00644361" w:rsidRDefault="002A59F5" w:rsidP="00C65301">
      <w:pPr>
        <w:pStyle w:val="ListParagraph"/>
        <w:numPr>
          <w:ilvl w:val="0"/>
          <w:numId w:val="5"/>
        </w:numPr>
        <w:spacing w:after="60"/>
        <w:ind w:left="714" w:hanging="357"/>
        <w:contextualSpacing w:val="0"/>
        <w:rPr>
          <w:rFonts w:ascii="Calibri" w:hAnsi="Calibri"/>
          <w:sz w:val="21"/>
          <w:szCs w:val="21"/>
          <w:lang w:val="en-US"/>
        </w:rPr>
      </w:pPr>
      <w:r w:rsidRPr="00644361">
        <w:rPr>
          <w:rFonts w:ascii="Calibri" w:hAnsi="Calibri"/>
          <w:sz w:val="21"/>
          <w:szCs w:val="21"/>
          <w:lang w:val="en-US"/>
        </w:rPr>
        <w:t>Is there a need for Media Fund to exist in Serbia and why/why not?</w:t>
      </w:r>
    </w:p>
    <w:p w:rsidR="002A59F5" w:rsidRPr="00644361" w:rsidRDefault="002A59F5" w:rsidP="00C65301">
      <w:pPr>
        <w:pStyle w:val="ListParagraph"/>
        <w:numPr>
          <w:ilvl w:val="0"/>
          <w:numId w:val="5"/>
        </w:numPr>
        <w:spacing w:after="60"/>
        <w:ind w:left="714" w:hanging="357"/>
        <w:contextualSpacing w:val="0"/>
        <w:rPr>
          <w:rFonts w:ascii="Calibri" w:hAnsi="Calibri"/>
          <w:sz w:val="21"/>
          <w:szCs w:val="21"/>
          <w:lang w:val="en-US"/>
        </w:rPr>
      </w:pPr>
      <w:r w:rsidRPr="00644361">
        <w:rPr>
          <w:rFonts w:ascii="Calibri" w:hAnsi="Calibri"/>
          <w:sz w:val="21"/>
          <w:szCs w:val="21"/>
          <w:lang w:val="en-US"/>
        </w:rPr>
        <w:t>What would be the purpose and priorities of such Fund? What is the possible change/impact that it can ha</w:t>
      </w:r>
      <w:r w:rsidR="004E6FAD" w:rsidRPr="00644361">
        <w:rPr>
          <w:rFonts w:ascii="Calibri" w:hAnsi="Calibri"/>
          <w:sz w:val="21"/>
          <w:szCs w:val="21"/>
          <w:lang w:val="en-US"/>
        </w:rPr>
        <w:t xml:space="preserve">ve? Who are the recipients and </w:t>
      </w:r>
      <w:r w:rsidRPr="00644361">
        <w:rPr>
          <w:rFonts w:ascii="Calibri" w:hAnsi="Calibri"/>
          <w:sz w:val="21"/>
          <w:szCs w:val="21"/>
          <w:lang w:val="en-US"/>
        </w:rPr>
        <w:t xml:space="preserve">beneficiaries of such Fund?  </w:t>
      </w:r>
    </w:p>
    <w:p w:rsidR="002A59F5" w:rsidRPr="00644361" w:rsidRDefault="002A59F5" w:rsidP="00C65301">
      <w:pPr>
        <w:pStyle w:val="ListParagraph"/>
        <w:numPr>
          <w:ilvl w:val="0"/>
          <w:numId w:val="5"/>
        </w:numPr>
        <w:spacing w:after="60"/>
        <w:ind w:left="714" w:hanging="357"/>
        <w:contextualSpacing w:val="0"/>
        <w:rPr>
          <w:rFonts w:ascii="Calibri" w:hAnsi="Calibri"/>
          <w:sz w:val="21"/>
          <w:szCs w:val="21"/>
          <w:lang w:val="en-US"/>
        </w:rPr>
      </w:pPr>
      <w:r w:rsidRPr="00644361">
        <w:rPr>
          <w:rFonts w:ascii="Calibri" w:hAnsi="Calibri"/>
          <w:sz w:val="21"/>
          <w:szCs w:val="21"/>
          <w:lang w:val="en-US"/>
        </w:rPr>
        <w:t>What types of support could Fund provide? What is the assessed cost-effectiveness for those types of support?</w:t>
      </w:r>
    </w:p>
    <w:p w:rsidR="002A59F5" w:rsidRPr="00644361" w:rsidRDefault="002A59F5" w:rsidP="00C65301">
      <w:pPr>
        <w:pStyle w:val="ListParagraph"/>
        <w:numPr>
          <w:ilvl w:val="0"/>
          <w:numId w:val="5"/>
        </w:numPr>
        <w:spacing w:after="60"/>
        <w:ind w:left="714" w:hanging="357"/>
        <w:contextualSpacing w:val="0"/>
        <w:rPr>
          <w:rFonts w:ascii="Calibri" w:hAnsi="Calibri"/>
          <w:sz w:val="21"/>
          <w:szCs w:val="21"/>
          <w:lang w:val="en-US"/>
        </w:rPr>
      </w:pPr>
      <w:r w:rsidRPr="00644361">
        <w:rPr>
          <w:rFonts w:ascii="Calibri" w:hAnsi="Calibri"/>
          <w:sz w:val="21"/>
          <w:szCs w:val="21"/>
          <w:lang w:val="en-US"/>
        </w:rPr>
        <w:t>What are potential funding sources for Media Fund?</w:t>
      </w:r>
    </w:p>
    <w:p w:rsidR="002A59F5" w:rsidRPr="00644361" w:rsidRDefault="002A59F5" w:rsidP="00C65301">
      <w:pPr>
        <w:pStyle w:val="ListParagraph"/>
        <w:numPr>
          <w:ilvl w:val="0"/>
          <w:numId w:val="5"/>
        </w:numPr>
        <w:spacing w:after="60"/>
        <w:ind w:left="714" w:hanging="357"/>
        <w:contextualSpacing w:val="0"/>
        <w:rPr>
          <w:rFonts w:ascii="Calibri" w:hAnsi="Calibri"/>
          <w:sz w:val="21"/>
          <w:szCs w:val="21"/>
          <w:lang w:val="en-US"/>
        </w:rPr>
      </w:pPr>
      <w:r w:rsidRPr="00644361">
        <w:rPr>
          <w:rFonts w:ascii="Calibri" w:hAnsi="Calibri"/>
          <w:sz w:val="21"/>
          <w:szCs w:val="21"/>
          <w:lang w:val="en-US"/>
        </w:rPr>
        <w:t xml:space="preserve">What are the chances for future financial sustainability? </w:t>
      </w:r>
    </w:p>
    <w:p w:rsidR="002A59F5" w:rsidRPr="00644361" w:rsidRDefault="002A59F5" w:rsidP="00C65301">
      <w:pPr>
        <w:pStyle w:val="ListParagraph"/>
        <w:numPr>
          <w:ilvl w:val="0"/>
          <w:numId w:val="5"/>
        </w:numPr>
        <w:spacing w:after="60"/>
        <w:ind w:left="714" w:hanging="357"/>
        <w:contextualSpacing w:val="0"/>
        <w:rPr>
          <w:rFonts w:ascii="Calibri" w:hAnsi="Calibri"/>
          <w:sz w:val="21"/>
          <w:szCs w:val="21"/>
          <w:lang w:val="en-US"/>
        </w:rPr>
      </w:pPr>
      <w:r w:rsidRPr="00644361">
        <w:rPr>
          <w:rFonts w:ascii="Calibri" w:hAnsi="Calibri"/>
          <w:sz w:val="21"/>
          <w:szCs w:val="21"/>
          <w:lang w:val="en-US"/>
        </w:rPr>
        <w:t>What would be operational structure of the Fund?</w:t>
      </w:r>
    </w:p>
    <w:p w:rsidR="002A59F5" w:rsidRPr="00644361" w:rsidRDefault="002A59F5" w:rsidP="00C65301">
      <w:pPr>
        <w:pStyle w:val="ListParagraph"/>
        <w:numPr>
          <w:ilvl w:val="0"/>
          <w:numId w:val="5"/>
        </w:numPr>
        <w:spacing w:after="60"/>
        <w:ind w:left="714" w:hanging="357"/>
        <w:contextualSpacing w:val="0"/>
        <w:rPr>
          <w:rFonts w:ascii="Calibri" w:hAnsi="Calibri"/>
          <w:sz w:val="21"/>
          <w:szCs w:val="21"/>
          <w:lang w:val="en-US"/>
        </w:rPr>
      </w:pPr>
      <w:r w:rsidRPr="00644361">
        <w:rPr>
          <w:rFonts w:ascii="Calibri" w:hAnsi="Calibri"/>
          <w:sz w:val="21"/>
          <w:szCs w:val="21"/>
          <w:lang w:val="en-US"/>
        </w:rPr>
        <w:t>What are the lessons from experiences from other countries?</w:t>
      </w:r>
    </w:p>
    <w:p w:rsidR="002A59F5" w:rsidRPr="00644361" w:rsidRDefault="002A59F5" w:rsidP="00C65301">
      <w:pPr>
        <w:pStyle w:val="ListParagraph"/>
        <w:numPr>
          <w:ilvl w:val="0"/>
          <w:numId w:val="5"/>
        </w:numPr>
        <w:spacing w:after="120"/>
        <w:ind w:left="714" w:hanging="357"/>
        <w:contextualSpacing w:val="0"/>
        <w:rPr>
          <w:rFonts w:ascii="Calibri" w:hAnsi="Calibri"/>
          <w:sz w:val="21"/>
          <w:szCs w:val="21"/>
          <w:lang w:val="en-US"/>
        </w:rPr>
      </w:pPr>
      <w:r w:rsidRPr="00644361">
        <w:rPr>
          <w:rFonts w:ascii="Calibri" w:hAnsi="Calibri"/>
          <w:sz w:val="21"/>
          <w:szCs w:val="21"/>
          <w:lang w:val="en-US"/>
        </w:rPr>
        <w:t>What would be challenges and risks for establishing the Fund?</w:t>
      </w:r>
    </w:p>
    <w:p w:rsidR="002A59F5" w:rsidRPr="00644361" w:rsidRDefault="002A59F5" w:rsidP="002A59F5">
      <w:pPr>
        <w:spacing w:after="120"/>
      </w:pPr>
      <w:r w:rsidRPr="00644361">
        <w:t>In order to answer those, a number of different methods were used to inform the analysis within this Study. The Study included desk research, in-depth interviews with relevant parties, a questionnaire analysis as well as surveys for local and regional media and citizens (conducted by BIRODI)</w:t>
      </w:r>
      <w:r w:rsidR="00E1378C" w:rsidRPr="00644361">
        <w:t xml:space="preserve"> and a round table with representatives of the media and</w:t>
      </w:r>
      <w:r w:rsidRPr="00644361">
        <w:t xml:space="preserve">. </w:t>
      </w:r>
    </w:p>
    <w:p w:rsidR="002A59F5" w:rsidRPr="00644361" w:rsidRDefault="002A59F5" w:rsidP="002A59F5">
      <w:pPr>
        <w:spacing w:after="120"/>
      </w:pPr>
      <w:r w:rsidRPr="00644361">
        <w:rPr>
          <w:i/>
        </w:rPr>
        <w:t>Desk research</w:t>
      </w:r>
      <w:r w:rsidRPr="00644361">
        <w:t xml:space="preserve"> aimed to explore the current situation in </w:t>
      </w:r>
      <w:r w:rsidR="00771788">
        <w:t xml:space="preserve">the </w:t>
      </w:r>
      <w:r w:rsidRPr="00644361">
        <w:t xml:space="preserve">media scene as well as the context, particularly policy and legal framework. </w:t>
      </w:r>
      <w:r w:rsidR="00771788">
        <w:t>It</w:t>
      </w:r>
      <w:r w:rsidRPr="00644361">
        <w:t xml:space="preserve"> provided information on similar existing models in the region and globally. </w:t>
      </w:r>
    </w:p>
    <w:p w:rsidR="002A59F5" w:rsidRPr="00644361" w:rsidRDefault="002A59F5" w:rsidP="002A59F5">
      <w:pPr>
        <w:spacing w:after="120"/>
      </w:pPr>
      <w:r w:rsidRPr="00644361">
        <w:rPr>
          <w:i/>
        </w:rPr>
        <w:t>In-depth interviews</w:t>
      </w:r>
      <w:r w:rsidRPr="00644361">
        <w:t xml:space="preserve"> with representatives of relevant stakeholders (national media, media organizations, civil sector and potential donors) aimed at exploring their views and opinion on the key questions in regards to potential establishing and functioning of Media Fund. Interviewees were asked to comment on the context in which media work, problems/needs of the media, whether Media Fund is needed and why, priority issues for such Fund, it's beneficiaries, challenges and risks, potentials for funding and sustainability. In addition, potential donors were asked to provide their previous experience with funding media (if any) as well as their readiness to support the </w:t>
      </w:r>
      <w:r w:rsidR="00C6491D">
        <w:t>F</w:t>
      </w:r>
      <w:r w:rsidRPr="00644361">
        <w:t>und. Information gathered through interviews was analyzed to provide views of groups within those interviewed (donors, media, companies, etc.)</w:t>
      </w:r>
      <w:r w:rsidR="00EE5F70" w:rsidRPr="00644361">
        <w:t xml:space="preserve"> List of interviewees is attached in Annex </w:t>
      </w:r>
      <w:r w:rsidR="00FB2242">
        <w:t>1</w:t>
      </w:r>
      <w:r w:rsidR="00627F12">
        <w:t>.</w:t>
      </w:r>
    </w:p>
    <w:p w:rsidR="002A59F5" w:rsidRPr="00644361" w:rsidRDefault="002A59F5" w:rsidP="002A59F5">
      <w:pPr>
        <w:spacing w:after="120"/>
      </w:pPr>
      <w:r w:rsidRPr="00644361">
        <w:rPr>
          <w:i/>
        </w:rPr>
        <w:t>Two surveys</w:t>
      </w:r>
      <w:r w:rsidRPr="00644361">
        <w:t xml:space="preserve"> conducted by BIRODI were designed to provide background on media and citizens opinions. Media survey included questions on ownership structure, employee structure, program content, outreach and financing. Citizens were asked to provide their view on media role and needs, perception on program content, opinion on establishing Media Fund and readiness to support such Fund. </w:t>
      </w:r>
      <w:r w:rsidR="00EE5F70" w:rsidRPr="00644361">
        <w:t xml:space="preserve">Both surveys are attached as Annexes 2 and 3. </w:t>
      </w:r>
    </w:p>
    <w:p w:rsidR="002A59F5" w:rsidRPr="00644361" w:rsidRDefault="002A59F5" w:rsidP="002A59F5">
      <w:pPr>
        <w:spacing w:after="120"/>
      </w:pPr>
      <w:r w:rsidRPr="00644361">
        <w:rPr>
          <w:i/>
        </w:rPr>
        <w:t>Round table</w:t>
      </w:r>
      <w:r w:rsidRPr="00644361">
        <w:t xml:space="preserve"> with key media stakeholders took place after both survey</w:t>
      </w:r>
      <w:r w:rsidR="00E1378C" w:rsidRPr="00644361">
        <w:t xml:space="preserve">s and interviews were conducted. The </w:t>
      </w:r>
      <w:r w:rsidRPr="00644361">
        <w:t xml:space="preserve">goal </w:t>
      </w:r>
      <w:r w:rsidR="00E1378C" w:rsidRPr="00644361">
        <w:t xml:space="preserve">was </w:t>
      </w:r>
      <w:r w:rsidRPr="00644361">
        <w:t xml:space="preserve">to present and discuss initial findings from surveys and interviews. It gathered additional media </w:t>
      </w:r>
      <w:r w:rsidR="00E1378C" w:rsidRPr="00644361">
        <w:t>stakeholders;</w:t>
      </w:r>
      <w:r w:rsidRPr="00644361">
        <w:t xml:space="preserve"> primarily those not </w:t>
      </w:r>
      <w:r w:rsidR="00E1378C" w:rsidRPr="00644361">
        <w:t xml:space="preserve">included in interviewees lists. This provided additional </w:t>
      </w:r>
      <w:r w:rsidRPr="00644361">
        <w:t>p</w:t>
      </w:r>
      <w:r w:rsidR="00E1378C" w:rsidRPr="00644361">
        <w:t xml:space="preserve">erspective on topics and issues </w:t>
      </w:r>
      <w:r w:rsidRPr="00644361">
        <w:t>regarding media needs, where there was no consensus on key elements of potential development of Media Fund in Serbia, or where findings were inconclusive.</w:t>
      </w:r>
      <w:r w:rsidR="00F9744E" w:rsidRPr="00644361">
        <w:t xml:space="preserve"> List of participants is in Annex </w:t>
      </w:r>
      <w:r w:rsidR="00FB2242">
        <w:t>4</w:t>
      </w:r>
      <w:r w:rsidR="00F9744E" w:rsidRPr="00644361">
        <w:t xml:space="preserve">. </w:t>
      </w:r>
    </w:p>
    <w:p w:rsidR="002A59F5" w:rsidRPr="00644361" w:rsidRDefault="002A59F5" w:rsidP="00EE5F70">
      <w:pPr>
        <w:spacing w:after="120"/>
      </w:pPr>
      <w:r w:rsidRPr="00644361">
        <w:t xml:space="preserve">The target groups encompassed within the Study included media (national, local, regional, both electronic and printed), media organizations, international donors, corporations, local foundations, state representatives and citizens. </w:t>
      </w:r>
    </w:p>
    <w:p w:rsidR="002A59F5" w:rsidRPr="00644361" w:rsidRDefault="002A59F5" w:rsidP="002A59F5">
      <w:r w:rsidRPr="00644361">
        <w:lastRenderedPageBreak/>
        <w:t xml:space="preserve">The following </w:t>
      </w:r>
      <w:r w:rsidR="00CD4D5C" w:rsidRPr="00CD4D5C">
        <w:rPr>
          <w:i/>
        </w:rPr>
        <w:t>sample</w:t>
      </w:r>
      <w:r w:rsidRPr="00644361">
        <w:t xml:space="preserve"> was used: </w:t>
      </w:r>
    </w:p>
    <w:p w:rsidR="002A59F5" w:rsidRPr="00644361" w:rsidRDefault="002A59F5" w:rsidP="00C65301">
      <w:pPr>
        <w:pStyle w:val="ListParagraph"/>
        <w:numPr>
          <w:ilvl w:val="0"/>
          <w:numId w:val="5"/>
        </w:numPr>
        <w:spacing w:after="60"/>
        <w:ind w:left="714" w:hanging="357"/>
        <w:contextualSpacing w:val="0"/>
        <w:rPr>
          <w:rFonts w:ascii="Calibri" w:hAnsi="Calibri"/>
          <w:sz w:val="21"/>
          <w:szCs w:val="21"/>
          <w:lang w:val="en-US"/>
        </w:rPr>
      </w:pPr>
      <w:r w:rsidRPr="00644361">
        <w:rPr>
          <w:rFonts w:ascii="Calibri" w:hAnsi="Calibri"/>
          <w:b/>
          <w:sz w:val="21"/>
          <w:szCs w:val="21"/>
          <w:lang w:val="en-US"/>
        </w:rPr>
        <w:t>Media.</w:t>
      </w:r>
      <w:r w:rsidRPr="00644361">
        <w:rPr>
          <w:rFonts w:ascii="Calibri" w:hAnsi="Calibri"/>
          <w:sz w:val="21"/>
          <w:szCs w:val="21"/>
          <w:lang w:val="en-US"/>
        </w:rPr>
        <w:t xml:space="preserve"> Media were assessed both through survey as well as through in-depth interviews. Survey encompassed 44 local and regional media</w:t>
      </w:r>
      <w:r w:rsidRPr="00644361">
        <w:rPr>
          <w:rStyle w:val="FootnoteReference"/>
          <w:rFonts w:ascii="Calibri" w:hAnsi="Calibri"/>
          <w:sz w:val="21"/>
          <w:szCs w:val="21"/>
          <w:lang w:val="en-US"/>
        </w:rPr>
        <w:footnoteReference w:id="1"/>
      </w:r>
      <w:r w:rsidRPr="00644361">
        <w:rPr>
          <w:rFonts w:ascii="Calibri" w:hAnsi="Calibri"/>
          <w:sz w:val="21"/>
          <w:szCs w:val="21"/>
          <w:lang w:val="en-US"/>
        </w:rPr>
        <w:t xml:space="preserve"> </w:t>
      </w:r>
      <w:r w:rsidR="00C6491D">
        <w:rPr>
          <w:rFonts w:ascii="Calibri" w:hAnsi="Calibri"/>
          <w:sz w:val="21"/>
          <w:szCs w:val="21"/>
          <w:lang w:val="en-US"/>
        </w:rPr>
        <w:t>out of which</w:t>
      </w:r>
      <w:r w:rsidR="00E1378C" w:rsidRPr="00644361">
        <w:rPr>
          <w:rFonts w:ascii="Calibri" w:hAnsi="Calibri"/>
          <w:sz w:val="21"/>
          <w:szCs w:val="21"/>
          <w:lang w:val="en-US"/>
        </w:rPr>
        <w:t xml:space="preserve"> 16 </w:t>
      </w:r>
      <w:r w:rsidR="00C6491D">
        <w:rPr>
          <w:rFonts w:ascii="Calibri" w:hAnsi="Calibri"/>
          <w:sz w:val="21"/>
          <w:szCs w:val="21"/>
          <w:lang w:val="en-US"/>
        </w:rPr>
        <w:t xml:space="preserve">were </w:t>
      </w:r>
      <w:r w:rsidR="00E1378C" w:rsidRPr="00644361">
        <w:rPr>
          <w:rFonts w:ascii="Calibri" w:hAnsi="Calibri"/>
          <w:sz w:val="21"/>
          <w:szCs w:val="21"/>
          <w:lang w:val="en-US"/>
        </w:rPr>
        <w:t>radio stations, 11 I</w:t>
      </w:r>
      <w:r w:rsidRPr="00644361">
        <w:rPr>
          <w:rFonts w:ascii="Calibri" w:hAnsi="Calibri"/>
          <w:sz w:val="21"/>
          <w:szCs w:val="21"/>
          <w:lang w:val="en-US"/>
        </w:rPr>
        <w:t>nternet portals, 9 TV stations and 8 printed media outlets. In-depth interviews were conducted with three representatives of national media. Round table gathered representatives of three additional national</w:t>
      </w:r>
      <w:r w:rsidR="00C6491D">
        <w:rPr>
          <w:rFonts w:ascii="Calibri" w:hAnsi="Calibri"/>
          <w:sz w:val="21"/>
          <w:szCs w:val="21"/>
          <w:lang w:val="en-US"/>
        </w:rPr>
        <w:t xml:space="preserve"> and</w:t>
      </w:r>
      <w:r w:rsidRPr="00644361">
        <w:rPr>
          <w:rFonts w:ascii="Calibri" w:hAnsi="Calibri"/>
          <w:sz w:val="21"/>
          <w:szCs w:val="21"/>
          <w:lang w:val="en-US"/>
        </w:rPr>
        <w:t xml:space="preserve"> one regional media and one independent production.</w:t>
      </w:r>
    </w:p>
    <w:p w:rsidR="002A59F5" w:rsidRPr="00644361" w:rsidRDefault="002A59F5" w:rsidP="00C65301">
      <w:pPr>
        <w:pStyle w:val="ListParagraph"/>
        <w:numPr>
          <w:ilvl w:val="0"/>
          <w:numId w:val="5"/>
        </w:numPr>
        <w:spacing w:after="60"/>
        <w:ind w:left="714" w:hanging="357"/>
        <w:contextualSpacing w:val="0"/>
        <w:rPr>
          <w:rFonts w:ascii="Calibri" w:hAnsi="Calibri"/>
          <w:b/>
          <w:sz w:val="21"/>
          <w:szCs w:val="21"/>
          <w:lang w:val="en-US"/>
        </w:rPr>
      </w:pPr>
      <w:r w:rsidRPr="00644361">
        <w:rPr>
          <w:rFonts w:ascii="Calibri" w:hAnsi="Calibri"/>
          <w:b/>
          <w:sz w:val="21"/>
          <w:szCs w:val="21"/>
          <w:lang w:val="en-US"/>
        </w:rPr>
        <w:t xml:space="preserve">Media and journalist organizations/associations. </w:t>
      </w:r>
      <w:r w:rsidRPr="00644361">
        <w:rPr>
          <w:rFonts w:ascii="Calibri" w:hAnsi="Calibri"/>
          <w:sz w:val="21"/>
          <w:szCs w:val="21"/>
          <w:lang w:val="en-US"/>
        </w:rPr>
        <w:t>In depth interviews were done with representatives of two journali</w:t>
      </w:r>
      <w:r w:rsidR="00D62F96">
        <w:rPr>
          <w:rFonts w:ascii="Calibri" w:hAnsi="Calibri"/>
          <w:sz w:val="21"/>
          <w:szCs w:val="21"/>
          <w:lang w:val="en-US"/>
        </w:rPr>
        <w:t>sts associations, one media association and</w:t>
      </w:r>
      <w:r w:rsidRPr="00644361">
        <w:rPr>
          <w:rFonts w:ascii="Calibri" w:hAnsi="Calibri"/>
          <w:sz w:val="21"/>
          <w:szCs w:val="21"/>
          <w:lang w:val="en-US"/>
        </w:rPr>
        <w:t xml:space="preserve"> </w:t>
      </w:r>
      <w:r w:rsidR="00D62F96" w:rsidRPr="00644361">
        <w:rPr>
          <w:rFonts w:ascii="Calibri" w:hAnsi="Calibri"/>
          <w:sz w:val="21"/>
          <w:szCs w:val="21"/>
          <w:lang w:val="en-US"/>
        </w:rPr>
        <w:t>Republic of Serbia Press Council</w:t>
      </w:r>
      <w:r w:rsidR="00D62F96">
        <w:rPr>
          <w:rFonts w:ascii="Calibri" w:hAnsi="Calibri"/>
          <w:sz w:val="21"/>
          <w:szCs w:val="21"/>
          <w:lang w:val="en-US"/>
        </w:rPr>
        <w:t xml:space="preserve">. </w:t>
      </w:r>
      <w:r w:rsidRPr="00644361">
        <w:rPr>
          <w:rFonts w:ascii="Calibri" w:hAnsi="Calibri"/>
          <w:sz w:val="21"/>
          <w:szCs w:val="21"/>
          <w:lang w:val="en-US"/>
        </w:rPr>
        <w:t xml:space="preserve">Round table gathered representatives of two additional journalist associations, one representative of association that was already interviewed, as well as three </w:t>
      </w:r>
      <w:r w:rsidR="00E1378C" w:rsidRPr="00644361">
        <w:rPr>
          <w:rFonts w:ascii="Calibri" w:hAnsi="Calibri"/>
          <w:sz w:val="21"/>
          <w:szCs w:val="21"/>
          <w:lang w:val="en-US"/>
        </w:rPr>
        <w:t>biggest</w:t>
      </w:r>
      <w:r w:rsidRPr="00644361">
        <w:rPr>
          <w:rFonts w:ascii="Calibri" w:hAnsi="Calibri"/>
          <w:sz w:val="21"/>
          <w:szCs w:val="21"/>
          <w:lang w:val="en-US"/>
        </w:rPr>
        <w:t xml:space="preserve"> national news agencies. </w:t>
      </w:r>
    </w:p>
    <w:p w:rsidR="002A59F5" w:rsidRPr="00644361" w:rsidRDefault="002A59F5" w:rsidP="00C65301">
      <w:pPr>
        <w:pStyle w:val="ListParagraph"/>
        <w:numPr>
          <w:ilvl w:val="0"/>
          <w:numId w:val="5"/>
        </w:numPr>
        <w:spacing w:after="60"/>
        <w:ind w:left="714" w:hanging="357"/>
        <w:contextualSpacing w:val="0"/>
        <w:rPr>
          <w:rFonts w:ascii="Calibri" w:hAnsi="Calibri"/>
          <w:b/>
          <w:sz w:val="21"/>
          <w:szCs w:val="21"/>
          <w:lang w:val="en-US"/>
        </w:rPr>
      </w:pPr>
      <w:r w:rsidRPr="00644361">
        <w:rPr>
          <w:rFonts w:ascii="Calibri" w:hAnsi="Calibri"/>
          <w:b/>
          <w:sz w:val="21"/>
          <w:szCs w:val="21"/>
          <w:lang w:val="en-US"/>
        </w:rPr>
        <w:t xml:space="preserve">Donors. </w:t>
      </w:r>
      <w:r w:rsidRPr="00644361">
        <w:rPr>
          <w:rFonts w:ascii="Calibri" w:hAnsi="Calibri"/>
          <w:sz w:val="21"/>
          <w:szCs w:val="21"/>
          <w:lang w:val="en-US"/>
        </w:rPr>
        <w:t>In total 18 international donors</w:t>
      </w:r>
      <w:r w:rsidRPr="00644361">
        <w:rPr>
          <w:rStyle w:val="FootnoteReference"/>
          <w:rFonts w:ascii="Calibri" w:hAnsi="Calibri"/>
          <w:sz w:val="21"/>
          <w:szCs w:val="21"/>
          <w:lang w:val="en-US"/>
        </w:rPr>
        <w:footnoteReference w:id="2"/>
      </w:r>
      <w:r w:rsidRPr="00644361">
        <w:rPr>
          <w:rFonts w:ascii="Calibri" w:hAnsi="Calibri"/>
          <w:sz w:val="21"/>
          <w:szCs w:val="21"/>
          <w:lang w:val="en-US"/>
        </w:rPr>
        <w:t xml:space="preserve"> were interviewed, including bilateral donors and/or embassies, private found</w:t>
      </w:r>
      <w:r w:rsidR="00E1378C" w:rsidRPr="00644361">
        <w:rPr>
          <w:rFonts w:ascii="Calibri" w:hAnsi="Calibri"/>
          <w:sz w:val="21"/>
          <w:szCs w:val="21"/>
          <w:lang w:val="en-US"/>
        </w:rPr>
        <w:t>ations and multilateral bodies.</w:t>
      </w:r>
      <w:r w:rsidRPr="00644361">
        <w:rPr>
          <w:rFonts w:ascii="Calibri" w:hAnsi="Calibri"/>
          <w:sz w:val="21"/>
          <w:szCs w:val="21"/>
          <w:lang w:val="en-US"/>
        </w:rPr>
        <w:t xml:space="preserve"> Round table participants included 6 representatives of international donors.</w:t>
      </w:r>
    </w:p>
    <w:p w:rsidR="002A59F5" w:rsidRPr="00644361" w:rsidRDefault="002A59F5" w:rsidP="00C65301">
      <w:pPr>
        <w:pStyle w:val="ListParagraph"/>
        <w:numPr>
          <w:ilvl w:val="0"/>
          <w:numId w:val="5"/>
        </w:numPr>
        <w:spacing w:after="60"/>
        <w:ind w:left="714" w:hanging="357"/>
        <w:contextualSpacing w:val="0"/>
        <w:rPr>
          <w:rFonts w:ascii="Calibri" w:hAnsi="Calibri"/>
          <w:b/>
          <w:sz w:val="21"/>
          <w:szCs w:val="21"/>
          <w:lang w:val="en-US"/>
        </w:rPr>
      </w:pPr>
      <w:r w:rsidRPr="00644361">
        <w:rPr>
          <w:rFonts w:ascii="Calibri" w:hAnsi="Calibri"/>
          <w:b/>
          <w:sz w:val="21"/>
          <w:szCs w:val="21"/>
          <w:lang w:val="en-US"/>
        </w:rPr>
        <w:t xml:space="preserve">Companies. </w:t>
      </w:r>
      <w:r w:rsidRPr="00644361">
        <w:rPr>
          <w:rFonts w:ascii="Calibri" w:hAnsi="Calibri"/>
          <w:sz w:val="21"/>
          <w:szCs w:val="21"/>
          <w:lang w:val="en-US"/>
        </w:rPr>
        <w:t>In total, five companies were interviewed, representing different industries, including banking, communications, tobacco, gas and oil and retail</w:t>
      </w:r>
      <w:r w:rsidR="00C6491D">
        <w:rPr>
          <w:rFonts w:ascii="Calibri" w:hAnsi="Calibri"/>
          <w:sz w:val="21"/>
          <w:szCs w:val="21"/>
          <w:lang w:val="en-US"/>
        </w:rPr>
        <w:t xml:space="preserve"> industry</w:t>
      </w:r>
      <w:r w:rsidRPr="00644361">
        <w:rPr>
          <w:rFonts w:ascii="Calibri" w:hAnsi="Calibri"/>
          <w:sz w:val="21"/>
          <w:szCs w:val="21"/>
          <w:lang w:val="en-US"/>
        </w:rPr>
        <w:t>.</w:t>
      </w:r>
    </w:p>
    <w:p w:rsidR="002A59F5" w:rsidRPr="00644361" w:rsidRDefault="002A59F5" w:rsidP="00C65301">
      <w:pPr>
        <w:pStyle w:val="ListParagraph"/>
        <w:numPr>
          <w:ilvl w:val="0"/>
          <w:numId w:val="5"/>
        </w:numPr>
        <w:spacing w:after="60"/>
        <w:ind w:left="714" w:hanging="357"/>
        <w:contextualSpacing w:val="0"/>
        <w:rPr>
          <w:rFonts w:ascii="Calibri" w:hAnsi="Calibri"/>
          <w:b/>
          <w:sz w:val="21"/>
          <w:szCs w:val="21"/>
          <w:lang w:val="en-US"/>
        </w:rPr>
      </w:pPr>
      <w:r w:rsidRPr="00644361">
        <w:rPr>
          <w:rFonts w:ascii="Calibri" w:hAnsi="Calibri"/>
          <w:b/>
          <w:sz w:val="21"/>
          <w:szCs w:val="21"/>
          <w:lang w:val="en-US"/>
        </w:rPr>
        <w:t xml:space="preserve">Local foundations. </w:t>
      </w:r>
      <w:r w:rsidRPr="00644361">
        <w:rPr>
          <w:rFonts w:ascii="Calibri" w:hAnsi="Calibri"/>
          <w:sz w:val="21"/>
          <w:szCs w:val="21"/>
          <w:lang w:val="en-US"/>
        </w:rPr>
        <w:t xml:space="preserve">Representatives of five local private grantmaking foundations working </w:t>
      </w:r>
      <w:r w:rsidR="00C6491D" w:rsidRPr="00644361">
        <w:rPr>
          <w:rFonts w:ascii="Calibri" w:hAnsi="Calibri"/>
          <w:sz w:val="21"/>
          <w:szCs w:val="21"/>
          <w:lang w:val="en-US"/>
        </w:rPr>
        <w:t>on national</w:t>
      </w:r>
      <w:r w:rsidRPr="00644361">
        <w:rPr>
          <w:rFonts w:ascii="Calibri" w:hAnsi="Calibri"/>
          <w:sz w:val="21"/>
          <w:szCs w:val="21"/>
          <w:lang w:val="en-US"/>
        </w:rPr>
        <w:t xml:space="preserve"> level</w:t>
      </w:r>
      <w:r w:rsidR="00C6491D">
        <w:rPr>
          <w:rFonts w:ascii="Calibri" w:hAnsi="Calibri"/>
          <w:sz w:val="21"/>
          <w:szCs w:val="21"/>
          <w:lang w:val="en-US"/>
        </w:rPr>
        <w:t xml:space="preserve"> were interviewed</w:t>
      </w:r>
      <w:r w:rsidRPr="00644361">
        <w:rPr>
          <w:rFonts w:ascii="Calibri" w:hAnsi="Calibri"/>
          <w:sz w:val="21"/>
          <w:szCs w:val="21"/>
          <w:lang w:val="en-US"/>
        </w:rPr>
        <w:t xml:space="preserve">. One representative of a local foundation participated </w:t>
      </w:r>
      <w:r w:rsidR="00C6491D">
        <w:rPr>
          <w:rFonts w:ascii="Calibri" w:hAnsi="Calibri"/>
          <w:sz w:val="21"/>
          <w:szCs w:val="21"/>
          <w:lang w:val="en-US"/>
        </w:rPr>
        <w:t xml:space="preserve">in </w:t>
      </w:r>
      <w:r w:rsidRPr="00644361">
        <w:rPr>
          <w:rFonts w:ascii="Calibri" w:hAnsi="Calibri"/>
          <w:sz w:val="21"/>
          <w:szCs w:val="21"/>
          <w:lang w:val="en-US"/>
        </w:rPr>
        <w:t>the round table as well.</w:t>
      </w:r>
    </w:p>
    <w:p w:rsidR="002A59F5" w:rsidRPr="00644361" w:rsidRDefault="002A59F5" w:rsidP="00C65301">
      <w:pPr>
        <w:pStyle w:val="ListParagraph"/>
        <w:numPr>
          <w:ilvl w:val="0"/>
          <w:numId w:val="5"/>
        </w:numPr>
        <w:spacing w:after="60"/>
        <w:ind w:left="714" w:hanging="357"/>
        <w:contextualSpacing w:val="0"/>
        <w:rPr>
          <w:rFonts w:ascii="Calibri" w:hAnsi="Calibri"/>
          <w:b/>
          <w:sz w:val="21"/>
          <w:szCs w:val="21"/>
          <w:lang w:val="en-US"/>
        </w:rPr>
      </w:pPr>
      <w:r w:rsidRPr="00644361">
        <w:rPr>
          <w:rFonts w:ascii="Calibri" w:hAnsi="Calibri"/>
          <w:b/>
          <w:sz w:val="21"/>
          <w:szCs w:val="21"/>
          <w:lang w:val="en-US"/>
        </w:rPr>
        <w:t xml:space="preserve">State. </w:t>
      </w:r>
      <w:r w:rsidRPr="00644361">
        <w:rPr>
          <w:rFonts w:ascii="Calibri" w:hAnsi="Calibri"/>
          <w:sz w:val="21"/>
          <w:szCs w:val="21"/>
          <w:lang w:val="en-US"/>
        </w:rPr>
        <w:t xml:space="preserve">Representatives of Ministry of Culture and Information, Office for Cooperation with </w:t>
      </w:r>
      <w:r w:rsidR="00C6491D">
        <w:rPr>
          <w:rFonts w:ascii="Calibri" w:hAnsi="Calibri"/>
          <w:sz w:val="21"/>
          <w:szCs w:val="21"/>
          <w:lang w:val="en-US"/>
        </w:rPr>
        <w:t>C</w:t>
      </w:r>
      <w:r w:rsidR="00D62F96">
        <w:rPr>
          <w:rFonts w:ascii="Calibri" w:hAnsi="Calibri"/>
          <w:sz w:val="21"/>
          <w:szCs w:val="21"/>
          <w:lang w:val="en-US"/>
        </w:rPr>
        <w:t xml:space="preserve">ivil Society </w:t>
      </w:r>
      <w:r w:rsidR="00C6491D">
        <w:rPr>
          <w:rFonts w:ascii="Calibri" w:hAnsi="Calibri"/>
          <w:sz w:val="21"/>
          <w:szCs w:val="21"/>
          <w:lang w:val="en-US"/>
        </w:rPr>
        <w:t>were interviewed</w:t>
      </w:r>
      <w:r w:rsidRPr="00644361">
        <w:rPr>
          <w:rFonts w:ascii="Calibri" w:hAnsi="Calibri"/>
          <w:sz w:val="21"/>
          <w:szCs w:val="21"/>
          <w:lang w:val="en-US"/>
        </w:rPr>
        <w:t>.</w:t>
      </w:r>
    </w:p>
    <w:p w:rsidR="002A59F5" w:rsidRPr="00644361" w:rsidRDefault="002A59F5" w:rsidP="00C65301">
      <w:pPr>
        <w:pStyle w:val="ListParagraph"/>
        <w:numPr>
          <w:ilvl w:val="0"/>
          <w:numId w:val="5"/>
        </w:numPr>
        <w:spacing w:after="120"/>
        <w:ind w:left="714" w:hanging="357"/>
        <w:contextualSpacing w:val="0"/>
        <w:rPr>
          <w:rFonts w:ascii="Calibri" w:hAnsi="Calibri"/>
          <w:sz w:val="21"/>
          <w:szCs w:val="21"/>
          <w:lang w:val="en-US"/>
        </w:rPr>
      </w:pPr>
      <w:r w:rsidRPr="00644361">
        <w:rPr>
          <w:rFonts w:ascii="Calibri" w:hAnsi="Calibri"/>
          <w:b/>
          <w:sz w:val="21"/>
          <w:szCs w:val="21"/>
          <w:lang w:val="en-US"/>
        </w:rPr>
        <w:t>Citizens.</w:t>
      </w:r>
      <w:r w:rsidRPr="00644361">
        <w:rPr>
          <w:rFonts w:ascii="Calibri" w:hAnsi="Calibri"/>
          <w:sz w:val="21"/>
          <w:szCs w:val="21"/>
          <w:lang w:val="en-US"/>
        </w:rPr>
        <w:t xml:space="preserve"> Citizens were included through survey with the sample of 1,000 people through web portal </w:t>
      </w:r>
      <w:hyperlink r:id="rId11" w:history="1">
        <w:r w:rsidRPr="00644361">
          <w:rPr>
            <w:rStyle w:val="Hyperlink"/>
            <w:rFonts w:ascii="Calibri" w:hAnsi="Calibri"/>
            <w:sz w:val="21"/>
            <w:szCs w:val="21"/>
            <w:lang w:val="en-US"/>
          </w:rPr>
          <w:t>www.tvojstav.com</w:t>
        </w:r>
      </w:hyperlink>
      <w:r w:rsidRPr="00644361">
        <w:rPr>
          <w:rFonts w:ascii="Calibri" w:hAnsi="Calibri"/>
          <w:sz w:val="21"/>
          <w:szCs w:val="21"/>
          <w:lang w:val="en-US"/>
        </w:rPr>
        <w:t xml:space="preserve"> in March 2014.</w:t>
      </w:r>
    </w:p>
    <w:p w:rsidR="002A59F5" w:rsidRPr="00644361" w:rsidRDefault="002A59F5" w:rsidP="002A59F5">
      <w:pPr>
        <w:spacing w:after="120"/>
        <w:rPr>
          <w:b/>
        </w:rPr>
      </w:pPr>
      <w:r w:rsidRPr="00644361">
        <w:rPr>
          <w:b/>
        </w:rPr>
        <w:t xml:space="preserve">Key </w:t>
      </w:r>
      <w:r w:rsidR="00C6491D">
        <w:rPr>
          <w:b/>
        </w:rPr>
        <w:t>L</w:t>
      </w:r>
      <w:r w:rsidRPr="00644361">
        <w:rPr>
          <w:b/>
        </w:rPr>
        <w:t xml:space="preserve">imitations of </w:t>
      </w:r>
      <w:r w:rsidR="00C6491D">
        <w:rPr>
          <w:b/>
        </w:rPr>
        <w:t>M</w:t>
      </w:r>
      <w:r w:rsidRPr="00644361">
        <w:rPr>
          <w:b/>
        </w:rPr>
        <w:t xml:space="preserve">ethodology </w:t>
      </w:r>
      <w:r w:rsidR="00C6491D">
        <w:rPr>
          <w:b/>
        </w:rPr>
        <w:t>U</w:t>
      </w:r>
      <w:r w:rsidRPr="00644361">
        <w:rPr>
          <w:b/>
        </w:rPr>
        <w:t>sed</w:t>
      </w:r>
    </w:p>
    <w:p w:rsidR="002A59F5" w:rsidRPr="00644361" w:rsidRDefault="002A59F5" w:rsidP="002A59F5">
      <w:pPr>
        <w:spacing w:after="120"/>
      </w:pPr>
      <w:r w:rsidRPr="00644361">
        <w:t xml:space="preserve">Access </w:t>
      </w:r>
      <w:r w:rsidR="00C6491D">
        <w:t>to and availability of</w:t>
      </w:r>
      <w:r w:rsidRPr="00644361">
        <w:t xml:space="preserve"> key information on media in Serbia is limited</w:t>
      </w:r>
      <w:r w:rsidR="00C6491D">
        <w:t>;</w:t>
      </w:r>
      <w:r w:rsidRPr="00644361">
        <w:t xml:space="preserve"> primarily information such as detailed ownership structure of media as well as detailed information on sources of media revenues. Numerous </w:t>
      </w:r>
      <w:r w:rsidR="001B0A3E" w:rsidRPr="00644361">
        <w:t>researches</w:t>
      </w:r>
      <w:r w:rsidRPr="00644361">
        <w:t xml:space="preserve"> on media </w:t>
      </w:r>
      <w:r w:rsidR="001B0A3E" w:rsidRPr="00644361">
        <w:t>have</w:t>
      </w:r>
      <w:r w:rsidRPr="00644361">
        <w:t xml:space="preserve"> been implemented in last 10 years, often providing conflicting information. Authors of the Study were trying to mitigate this limitation by </w:t>
      </w:r>
      <w:r w:rsidR="00C6491D">
        <w:t xml:space="preserve">using and </w:t>
      </w:r>
      <w:r w:rsidRPr="00644361">
        <w:t>quoting several sources throughout this Study.</w:t>
      </w:r>
    </w:p>
    <w:p w:rsidR="002A59F5" w:rsidRPr="00644361" w:rsidRDefault="002A59F5" w:rsidP="002A59F5">
      <w:pPr>
        <w:spacing w:after="120"/>
      </w:pPr>
      <w:r w:rsidRPr="00644361">
        <w:t>Desk research and interviews were complemented with round table and two surveys, in order to overcome the limitations of each individual research methodology.</w:t>
      </w:r>
    </w:p>
    <w:p w:rsidR="002A59F5" w:rsidRPr="00644361" w:rsidRDefault="002A59F5" w:rsidP="002A59F5">
      <w:pPr>
        <w:spacing w:after="120"/>
      </w:pPr>
      <w:r w:rsidRPr="00644361">
        <w:t xml:space="preserve">Key limitation of survey on local and regional media needs was lack of interest, even resistance of local media representatives to participate </w:t>
      </w:r>
      <w:r w:rsidR="004E6FAD" w:rsidRPr="00644361">
        <w:t xml:space="preserve">in the </w:t>
      </w:r>
      <w:r w:rsidRPr="00644361">
        <w:t>research</w:t>
      </w:r>
      <w:r w:rsidR="00E1378C" w:rsidRPr="00644361">
        <w:t>, which resulted in a</w:t>
      </w:r>
      <w:r w:rsidRPr="00644361">
        <w:t xml:space="preserve"> relatively small sample.</w:t>
      </w:r>
    </w:p>
    <w:p w:rsidR="002A59F5" w:rsidRPr="00C6491D" w:rsidRDefault="00CD4D5C" w:rsidP="00774EF8">
      <w:pPr>
        <w:spacing w:after="120"/>
        <w:rPr>
          <w:b/>
        </w:rPr>
      </w:pPr>
      <w:r w:rsidRPr="00CD4D5C">
        <w:rPr>
          <w:b/>
        </w:rPr>
        <w:t>Structure of the Report</w:t>
      </w:r>
    </w:p>
    <w:p w:rsidR="00774EF8" w:rsidRPr="00644361" w:rsidRDefault="00774EF8" w:rsidP="00774EF8">
      <w:pPr>
        <w:spacing w:after="120"/>
      </w:pPr>
      <w:r w:rsidRPr="00644361">
        <w:t>The report comprises three main sections:</w:t>
      </w:r>
    </w:p>
    <w:p w:rsidR="00774EF8" w:rsidRPr="00644361" w:rsidRDefault="00774EF8" w:rsidP="00C65301">
      <w:pPr>
        <w:pStyle w:val="ListParagraph"/>
        <w:numPr>
          <w:ilvl w:val="0"/>
          <w:numId w:val="6"/>
        </w:numPr>
        <w:spacing w:after="60"/>
        <w:ind w:left="714" w:hanging="357"/>
        <w:contextualSpacing w:val="0"/>
        <w:rPr>
          <w:rFonts w:ascii="Calibri" w:hAnsi="Calibri"/>
          <w:sz w:val="21"/>
          <w:szCs w:val="21"/>
          <w:lang w:val="en-US"/>
        </w:rPr>
      </w:pPr>
      <w:r w:rsidRPr="00644361">
        <w:rPr>
          <w:rFonts w:ascii="Calibri" w:hAnsi="Calibri"/>
          <w:sz w:val="21"/>
          <w:szCs w:val="21"/>
          <w:lang w:val="en-US"/>
        </w:rPr>
        <w:t>Context, which provides insight into current situation of the market, factors that influence work of media and their needs, as well as previous donor's involvement in media funding and lessons learned</w:t>
      </w:r>
    </w:p>
    <w:p w:rsidR="00774EF8" w:rsidRPr="00644361" w:rsidRDefault="00774EF8" w:rsidP="00C65301">
      <w:pPr>
        <w:pStyle w:val="ListParagraph"/>
        <w:numPr>
          <w:ilvl w:val="0"/>
          <w:numId w:val="6"/>
        </w:numPr>
        <w:spacing w:after="60"/>
        <w:ind w:left="714" w:hanging="357"/>
        <w:contextualSpacing w:val="0"/>
        <w:rPr>
          <w:rFonts w:ascii="Calibri" w:hAnsi="Calibri"/>
          <w:sz w:val="21"/>
          <w:szCs w:val="21"/>
          <w:lang w:val="en-US"/>
        </w:rPr>
      </w:pPr>
      <w:r w:rsidRPr="00644361">
        <w:rPr>
          <w:rFonts w:ascii="Calibri" w:hAnsi="Calibri"/>
          <w:sz w:val="21"/>
          <w:szCs w:val="21"/>
          <w:lang w:val="en-US"/>
        </w:rPr>
        <w:t xml:space="preserve">Results, which provides overview of the data analysis and answers </w:t>
      </w:r>
      <w:r w:rsidR="007B29F8">
        <w:rPr>
          <w:rFonts w:ascii="Calibri" w:hAnsi="Calibri"/>
          <w:sz w:val="21"/>
          <w:szCs w:val="21"/>
          <w:lang w:val="en-US"/>
        </w:rPr>
        <w:t>to</w:t>
      </w:r>
      <w:r w:rsidRPr="00644361">
        <w:rPr>
          <w:rFonts w:ascii="Calibri" w:hAnsi="Calibri"/>
          <w:sz w:val="21"/>
          <w:szCs w:val="21"/>
          <w:lang w:val="en-US"/>
        </w:rPr>
        <w:t xml:space="preserve"> key questions</w:t>
      </w:r>
    </w:p>
    <w:p w:rsidR="00774EF8" w:rsidRPr="00644361" w:rsidRDefault="00774EF8" w:rsidP="00C65301">
      <w:pPr>
        <w:pStyle w:val="ListParagraph"/>
        <w:numPr>
          <w:ilvl w:val="0"/>
          <w:numId w:val="6"/>
        </w:numPr>
        <w:spacing w:after="120"/>
        <w:ind w:left="714" w:hanging="357"/>
        <w:contextualSpacing w:val="0"/>
        <w:rPr>
          <w:rFonts w:ascii="Calibri" w:hAnsi="Calibri"/>
          <w:sz w:val="21"/>
          <w:szCs w:val="21"/>
          <w:lang w:val="en-US"/>
        </w:rPr>
      </w:pPr>
      <w:r w:rsidRPr="00644361">
        <w:rPr>
          <w:rFonts w:ascii="Calibri" w:hAnsi="Calibri"/>
          <w:sz w:val="21"/>
          <w:szCs w:val="21"/>
          <w:lang w:val="en-US"/>
        </w:rPr>
        <w:t>Conclusions and recommendations</w:t>
      </w:r>
      <w:r w:rsidR="007B29F8">
        <w:rPr>
          <w:rFonts w:ascii="Calibri" w:hAnsi="Calibri"/>
          <w:sz w:val="21"/>
          <w:szCs w:val="21"/>
          <w:lang w:val="en-US"/>
        </w:rPr>
        <w:t xml:space="preserve"> section</w:t>
      </w:r>
      <w:r w:rsidRPr="00644361">
        <w:rPr>
          <w:rFonts w:ascii="Calibri" w:hAnsi="Calibri"/>
          <w:sz w:val="21"/>
          <w:szCs w:val="21"/>
          <w:lang w:val="en-US"/>
        </w:rPr>
        <w:t xml:space="preserve"> provides overview of the findings and recommendations</w:t>
      </w:r>
    </w:p>
    <w:p w:rsidR="008744FC" w:rsidRPr="00644361" w:rsidRDefault="00774EF8" w:rsidP="002A59F5">
      <w:pPr>
        <w:spacing w:after="120"/>
        <w:rPr>
          <w:rFonts w:eastAsiaTheme="majorEastAsia" w:cstheme="majorBidi"/>
          <w:bCs/>
          <w:sz w:val="22"/>
          <w:szCs w:val="22"/>
        </w:rPr>
      </w:pPr>
      <w:r w:rsidRPr="00644361">
        <w:lastRenderedPageBreak/>
        <w:t>Each of the main sections consists of number of subsections; each subsection provides analysis of data collected as well as conclusion in regards to specific question/issue that was analyzed.  Overview of all conclusions is provided in the last section</w:t>
      </w:r>
      <w:r w:rsidR="007B29F8">
        <w:t xml:space="preserve"> of the report</w:t>
      </w:r>
      <w:r w:rsidRPr="00644361">
        <w:t xml:space="preserve">. </w:t>
      </w:r>
      <w:r w:rsidR="00B954BC" w:rsidRPr="00644361">
        <w:rPr>
          <w:sz w:val="22"/>
          <w:szCs w:val="22"/>
        </w:rPr>
        <w:br w:type="page"/>
      </w:r>
    </w:p>
    <w:p w:rsidR="00BC6CC9" w:rsidRPr="00644361" w:rsidRDefault="00BC6CC9" w:rsidP="007F13DB">
      <w:pPr>
        <w:pStyle w:val="Heading1"/>
      </w:pPr>
      <w:bookmarkStart w:id="9" w:name="_Toc391129860"/>
      <w:bookmarkStart w:id="10" w:name="_Toc395173289"/>
      <w:r w:rsidRPr="00644361">
        <w:lastRenderedPageBreak/>
        <w:t>Context</w:t>
      </w:r>
      <w:bookmarkEnd w:id="9"/>
      <w:bookmarkEnd w:id="10"/>
    </w:p>
    <w:p w:rsidR="00275A1B" w:rsidRPr="00644361" w:rsidRDefault="00BD0AC4" w:rsidP="00275A1B">
      <w:pPr>
        <w:pStyle w:val="Heading2"/>
      </w:pPr>
      <w:bookmarkStart w:id="11" w:name="_Toc391129861"/>
      <w:bookmarkStart w:id="12" w:name="_Toc395173290"/>
      <w:r w:rsidRPr="00644361">
        <w:t>Current Situation in the M</w:t>
      </w:r>
      <w:r w:rsidR="00617079" w:rsidRPr="00644361">
        <w:t>arket</w:t>
      </w:r>
      <w:bookmarkEnd w:id="11"/>
      <w:bookmarkEnd w:id="12"/>
    </w:p>
    <w:p w:rsidR="00A34A74" w:rsidRPr="00644361" w:rsidRDefault="00A34A74" w:rsidP="00A34A74">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Currently in Serbia, there are 1099 active media outlets.</w:t>
      </w:r>
      <w:r w:rsidRPr="00644361">
        <w:rPr>
          <w:rStyle w:val="FootnoteReference"/>
          <w:rFonts w:ascii="Calibri" w:hAnsi="Calibri"/>
          <w:sz w:val="21"/>
          <w:szCs w:val="21"/>
          <w:lang w:val="en-US"/>
        </w:rPr>
        <w:footnoteReference w:id="3"/>
      </w:r>
      <w:r w:rsidRPr="00644361">
        <w:rPr>
          <w:rFonts w:ascii="Calibri" w:hAnsi="Calibri"/>
          <w:sz w:val="21"/>
          <w:szCs w:val="21"/>
          <w:lang w:val="en-US"/>
        </w:rPr>
        <w:t xml:space="preserve"> </w:t>
      </w:r>
      <w:r w:rsidR="00906018">
        <w:rPr>
          <w:rFonts w:ascii="Calibri" w:hAnsi="Calibri"/>
          <w:sz w:val="21"/>
          <w:szCs w:val="21"/>
          <w:lang w:val="en-US"/>
        </w:rPr>
        <w:t>Out of</w:t>
      </w:r>
      <w:r w:rsidR="00906018" w:rsidRPr="00644361">
        <w:rPr>
          <w:rFonts w:ascii="Calibri" w:hAnsi="Calibri"/>
          <w:sz w:val="21"/>
          <w:szCs w:val="21"/>
          <w:lang w:val="en-US"/>
        </w:rPr>
        <w:t xml:space="preserve"> </w:t>
      </w:r>
      <w:r w:rsidRPr="00644361">
        <w:rPr>
          <w:rFonts w:ascii="Calibri" w:hAnsi="Calibri"/>
          <w:sz w:val="21"/>
          <w:szCs w:val="21"/>
          <w:lang w:val="en-US"/>
        </w:rPr>
        <w:t>this number, 58</w:t>
      </w:r>
      <w:r w:rsidR="00906018">
        <w:rPr>
          <w:rFonts w:ascii="Calibri" w:hAnsi="Calibri"/>
          <w:sz w:val="21"/>
          <w:szCs w:val="21"/>
          <w:lang w:val="en-US"/>
        </w:rPr>
        <w:t>.</w:t>
      </w:r>
      <w:r w:rsidRPr="00644361">
        <w:rPr>
          <w:rFonts w:ascii="Calibri" w:hAnsi="Calibri"/>
          <w:sz w:val="21"/>
          <w:szCs w:val="21"/>
          <w:lang w:val="en-US"/>
        </w:rPr>
        <w:t>9% are print media (20 dailies), 20</w:t>
      </w:r>
      <w:r w:rsidR="00906018">
        <w:rPr>
          <w:rFonts w:ascii="Calibri" w:hAnsi="Calibri"/>
          <w:sz w:val="21"/>
          <w:szCs w:val="21"/>
          <w:lang w:val="en-US"/>
        </w:rPr>
        <w:t>.</w:t>
      </w:r>
      <w:r w:rsidRPr="00644361">
        <w:rPr>
          <w:rFonts w:ascii="Calibri" w:hAnsi="Calibri"/>
          <w:sz w:val="21"/>
          <w:szCs w:val="21"/>
          <w:lang w:val="en-US"/>
        </w:rPr>
        <w:t>75% radio-stations, 8</w:t>
      </w:r>
      <w:r w:rsidR="00906018">
        <w:rPr>
          <w:rFonts w:ascii="Calibri" w:hAnsi="Calibri"/>
          <w:sz w:val="21"/>
          <w:szCs w:val="21"/>
          <w:lang w:val="en-US"/>
        </w:rPr>
        <w:t>.</w:t>
      </w:r>
      <w:r w:rsidRPr="00644361">
        <w:rPr>
          <w:rFonts w:ascii="Calibri" w:hAnsi="Calibri"/>
          <w:sz w:val="21"/>
          <w:szCs w:val="21"/>
          <w:lang w:val="en-US"/>
        </w:rPr>
        <w:t>28% television stations</w:t>
      </w:r>
      <w:r w:rsidR="00906018">
        <w:rPr>
          <w:rFonts w:ascii="Calibri" w:hAnsi="Calibri"/>
          <w:sz w:val="21"/>
          <w:szCs w:val="21"/>
          <w:lang w:val="en-US"/>
        </w:rPr>
        <w:t>,</w:t>
      </w:r>
      <w:r w:rsidRPr="00644361">
        <w:rPr>
          <w:rFonts w:ascii="Calibri" w:hAnsi="Calibri"/>
          <w:sz w:val="21"/>
          <w:szCs w:val="21"/>
          <w:lang w:val="en-US"/>
        </w:rPr>
        <w:t xml:space="preserve"> 12</w:t>
      </w:r>
      <w:r w:rsidR="00906018">
        <w:rPr>
          <w:rFonts w:ascii="Calibri" w:hAnsi="Calibri"/>
          <w:sz w:val="21"/>
          <w:szCs w:val="21"/>
          <w:lang w:val="en-US"/>
        </w:rPr>
        <w:t>.</w:t>
      </w:r>
      <w:r w:rsidRPr="00644361">
        <w:rPr>
          <w:rFonts w:ascii="Calibri" w:hAnsi="Calibri"/>
          <w:sz w:val="21"/>
          <w:szCs w:val="21"/>
          <w:lang w:val="en-US"/>
        </w:rPr>
        <w:t>1</w:t>
      </w:r>
      <w:r w:rsidR="00890BD7" w:rsidRPr="00644361">
        <w:rPr>
          <w:rFonts w:ascii="Calibri" w:hAnsi="Calibri"/>
          <w:sz w:val="21"/>
          <w:szCs w:val="21"/>
          <w:lang w:val="en-US"/>
        </w:rPr>
        <w:t>% Internet News Portals</w:t>
      </w:r>
      <w:r w:rsidRPr="00644361">
        <w:rPr>
          <w:rFonts w:ascii="Calibri" w:hAnsi="Calibri"/>
          <w:sz w:val="21"/>
          <w:szCs w:val="21"/>
          <w:lang w:val="en-US"/>
        </w:rPr>
        <w:t>.</w:t>
      </w:r>
      <w:r w:rsidRPr="00644361">
        <w:rPr>
          <w:rStyle w:val="FootnoteReference"/>
          <w:rFonts w:ascii="Calibri" w:hAnsi="Calibri"/>
          <w:sz w:val="21"/>
          <w:szCs w:val="21"/>
          <w:lang w:val="en-US"/>
        </w:rPr>
        <w:footnoteReference w:id="4"/>
      </w:r>
    </w:p>
    <w:p w:rsidR="00A34A74" w:rsidRPr="00644361" w:rsidRDefault="00A34A74" w:rsidP="00A34A74">
      <w:pPr>
        <w:pStyle w:val="ListParagraph"/>
        <w:spacing w:after="120"/>
        <w:ind w:left="0"/>
        <w:contextualSpacing w:val="0"/>
        <w:rPr>
          <w:rFonts w:ascii="Calibri" w:hAnsi="Calibri"/>
          <w:sz w:val="21"/>
          <w:szCs w:val="21"/>
          <w:lang w:val="en-US"/>
        </w:rPr>
      </w:pPr>
      <w:r w:rsidRPr="00644361">
        <w:rPr>
          <w:rFonts w:ascii="Calibri" w:hAnsi="Calibri"/>
          <w:noProof/>
          <w:sz w:val="21"/>
          <w:szCs w:val="21"/>
          <w:lang w:val="en-US"/>
        </w:rPr>
        <w:drawing>
          <wp:anchor distT="0" distB="0" distL="114300" distR="114300" simplePos="0" relativeHeight="251721728" behindDoc="0" locked="0" layoutInCell="1" allowOverlap="1">
            <wp:simplePos x="0" y="0"/>
            <wp:positionH relativeFrom="margin">
              <wp:posOffset>44450</wp:posOffset>
            </wp:positionH>
            <wp:positionV relativeFrom="margin">
              <wp:posOffset>1302385</wp:posOffset>
            </wp:positionV>
            <wp:extent cx="3629660" cy="1992630"/>
            <wp:effectExtent l="19050" t="0" r="8890" b="0"/>
            <wp:wrapSquare wrapText="bothSides"/>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644361">
        <w:rPr>
          <w:rFonts w:ascii="Calibri" w:hAnsi="Calibri"/>
          <w:sz w:val="21"/>
          <w:szCs w:val="21"/>
          <w:lang w:val="en-US"/>
        </w:rPr>
        <w:t>Top three newspaper</w:t>
      </w:r>
      <w:r w:rsidR="004E6FAD" w:rsidRPr="00644361">
        <w:rPr>
          <w:rFonts w:ascii="Calibri" w:hAnsi="Calibri"/>
          <w:sz w:val="21"/>
          <w:szCs w:val="21"/>
          <w:lang w:val="en-US"/>
        </w:rPr>
        <w:t>s’</w:t>
      </w:r>
      <w:r w:rsidRPr="00644361">
        <w:rPr>
          <w:rFonts w:ascii="Calibri" w:hAnsi="Calibri"/>
          <w:sz w:val="21"/>
          <w:szCs w:val="21"/>
          <w:lang w:val="en-US"/>
        </w:rPr>
        <w:t xml:space="preserve"> circulation</w:t>
      </w:r>
      <w:r w:rsidR="00E92CE6" w:rsidRPr="00644361">
        <w:rPr>
          <w:rFonts w:ascii="Calibri" w:hAnsi="Calibri"/>
          <w:sz w:val="21"/>
          <w:szCs w:val="21"/>
          <w:lang w:val="en-US"/>
        </w:rPr>
        <w:t>s</w:t>
      </w:r>
      <w:r w:rsidRPr="00644361">
        <w:rPr>
          <w:rFonts w:ascii="Calibri" w:hAnsi="Calibri"/>
          <w:sz w:val="21"/>
          <w:szCs w:val="21"/>
          <w:lang w:val="en-US"/>
        </w:rPr>
        <w:t xml:space="preserve"> belong to private newspaper Blic (circulation 105,185, private), Alo (circulation 106,500, also private) and state-owned Novosti (circulation 97,400) (Source: ABC midyear 2013). When TV stations are in question, highest broadcast ratings belong to Pink (21.5% share); RTS1 (20.0%) and Prva (16.1%) (Source: Nielsen AM, Jan</w:t>
      </w:r>
      <w:r w:rsidR="00906018">
        <w:rPr>
          <w:rFonts w:ascii="Calibri" w:hAnsi="Calibri"/>
          <w:sz w:val="21"/>
          <w:szCs w:val="21"/>
          <w:lang w:val="en-US"/>
        </w:rPr>
        <w:t>uary</w:t>
      </w:r>
      <w:r w:rsidRPr="00644361">
        <w:rPr>
          <w:rFonts w:ascii="Calibri" w:hAnsi="Calibri"/>
          <w:sz w:val="21"/>
          <w:szCs w:val="21"/>
          <w:lang w:val="en-US"/>
        </w:rPr>
        <w:t xml:space="preserve"> 12, 2013). Three news agencies dominate the market, with private agencies Fonet and Beta</w:t>
      </w:r>
      <w:r w:rsidR="00906018">
        <w:rPr>
          <w:rFonts w:ascii="Calibri" w:hAnsi="Calibri"/>
          <w:sz w:val="21"/>
          <w:szCs w:val="21"/>
          <w:lang w:val="en-US"/>
        </w:rPr>
        <w:t xml:space="preserve"> and the</w:t>
      </w:r>
      <w:r w:rsidRPr="00644361">
        <w:rPr>
          <w:rFonts w:ascii="Calibri" w:hAnsi="Calibri"/>
          <w:sz w:val="21"/>
          <w:szCs w:val="21"/>
          <w:lang w:val="en-US"/>
        </w:rPr>
        <w:t xml:space="preserve"> state owned Tanjug. </w:t>
      </w:r>
    </w:p>
    <w:p w:rsidR="00A34A74" w:rsidRPr="00644361" w:rsidRDefault="00A34A74" w:rsidP="00A34A74">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Besides state owned national TV station (</w:t>
      </w:r>
      <w:r w:rsidR="00627F12">
        <w:rPr>
          <w:rFonts w:ascii="Calibri" w:hAnsi="Calibri"/>
          <w:sz w:val="21"/>
          <w:szCs w:val="21"/>
          <w:lang w:val="en-US"/>
        </w:rPr>
        <w:t>Radio Television Serbia (</w:t>
      </w:r>
      <w:r w:rsidRPr="00644361">
        <w:rPr>
          <w:rFonts w:ascii="Calibri" w:hAnsi="Calibri"/>
          <w:sz w:val="21"/>
          <w:szCs w:val="21"/>
          <w:lang w:val="en-US"/>
        </w:rPr>
        <w:t>RTS</w:t>
      </w:r>
      <w:r w:rsidR="00627F12">
        <w:rPr>
          <w:rFonts w:ascii="Calibri" w:hAnsi="Calibri"/>
          <w:sz w:val="21"/>
          <w:szCs w:val="21"/>
          <w:lang w:val="en-US"/>
        </w:rPr>
        <w:t>)</w:t>
      </w:r>
      <w:r w:rsidR="00890BD7" w:rsidRPr="00644361">
        <w:rPr>
          <w:rFonts w:ascii="Calibri" w:hAnsi="Calibri"/>
          <w:sz w:val="21"/>
          <w:szCs w:val="21"/>
          <w:lang w:val="en-US"/>
        </w:rPr>
        <w:t xml:space="preserve"> owns two national frequency channels</w:t>
      </w:r>
      <w:r w:rsidRPr="00644361">
        <w:rPr>
          <w:rFonts w:ascii="Calibri" w:hAnsi="Calibri"/>
          <w:sz w:val="21"/>
          <w:szCs w:val="21"/>
          <w:lang w:val="en-US"/>
        </w:rPr>
        <w:t xml:space="preserve">), </w:t>
      </w:r>
      <w:r w:rsidR="00890BD7" w:rsidRPr="00644361">
        <w:rPr>
          <w:rFonts w:ascii="Calibri" w:hAnsi="Calibri"/>
          <w:sz w:val="21"/>
          <w:szCs w:val="21"/>
          <w:lang w:val="en-US"/>
        </w:rPr>
        <w:t>four</w:t>
      </w:r>
      <w:r w:rsidRPr="00644361">
        <w:rPr>
          <w:rFonts w:ascii="Calibri" w:hAnsi="Calibri"/>
          <w:sz w:val="21"/>
          <w:szCs w:val="21"/>
          <w:lang w:val="en-US"/>
        </w:rPr>
        <w:t xml:space="preserve"> more private TV stations have national frequency license, while 28 regional and as many as 80 local TV stations have the license for regional and local coverage</w:t>
      </w:r>
      <w:r w:rsidRPr="00644361">
        <w:rPr>
          <w:rStyle w:val="FootnoteReference"/>
          <w:rFonts w:ascii="Calibri" w:hAnsi="Calibri"/>
          <w:sz w:val="21"/>
          <w:szCs w:val="21"/>
          <w:lang w:val="en-US"/>
        </w:rPr>
        <w:footnoteReference w:id="5"/>
      </w:r>
      <w:r w:rsidRPr="00644361">
        <w:rPr>
          <w:rFonts w:ascii="Calibri" w:hAnsi="Calibri"/>
          <w:sz w:val="21"/>
          <w:szCs w:val="21"/>
          <w:lang w:val="en-US"/>
        </w:rPr>
        <w:t>. Interviewees unanimously agreed that state has allocated too many frequencies for relatively small country such as Serbia.</w:t>
      </w:r>
      <w:r w:rsidR="00890BD7" w:rsidRPr="00644361">
        <w:rPr>
          <w:rFonts w:ascii="Calibri" w:hAnsi="Calibri"/>
          <w:sz w:val="21"/>
          <w:szCs w:val="21"/>
          <w:lang w:val="en-US"/>
        </w:rPr>
        <w:t xml:space="preserve"> </w:t>
      </w:r>
      <w:r w:rsidRPr="00644361">
        <w:rPr>
          <w:rFonts w:ascii="Calibri" w:hAnsi="Calibri"/>
          <w:sz w:val="21"/>
          <w:szCs w:val="21"/>
          <w:lang w:val="en-US"/>
        </w:rPr>
        <w:t>Cable networks are already present in more than 60% of Serbian households</w:t>
      </w:r>
      <w:r w:rsidRPr="00644361">
        <w:rPr>
          <w:rStyle w:val="FootnoteReference"/>
          <w:rFonts w:ascii="Calibri" w:hAnsi="Calibri"/>
          <w:sz w:val="21"/>
          <w:szCs w:val="21"/>
          <w:lang w:val="en-US"/>
        </w:rPr>
        <w:footnoteReference w:id="6"/>
      </w:r>
      <w:r w:rsidRPr="00644361">
        <w:rPr>
          <w:rFonts w:ascii="Calibri" w:hAnsi="Calibri"/>
          <w:sz w:val="21"/>
          <w:szCs w:val="21"/>
          <w:lang w:val="en-US"/>
        </w:rPr>
        <w:t>. In mid 2013 slightly more than 2.4 million citizens in Serbia used Internet daily or almost every day</w:t>
      </w:r>
      <w:r w:rsidRPr="00644361">
        <w:rPr>
          <w:rStyle w:val="FootnoteReference"/>
          <w:rFonts w:ascii="Calibri" w:hAnsi="Calibri"/>
          <w:sz w:val="21"/>
          <w:szCs w:val="21"/>
          <w:lang w:val="en-US"/>
        </w:rPr>
        <w:footnoteReference w:id="7"/>
      </w:r>
      <w:r w:rsidRPr="00644361">
        <w:rPr>
          <w:rFonts w:ascii="Calibri" w:hAnsi="Calibri"/>
          <w:sz w:val="21"/>
          <w:szCs w:val="21"/>
          <w:lang w:val="en-US"/>
        </w:rPr>
        <w:t>. This was an increase of 300.000 citizens compared to 2012</w:t>
      </w:r>
      <w:r w:rsidRPr="00644361">
        <w:rPr>
          <w:rStyle w:val="FootnoteReference"/>
          <w:rFonts w:ascii="Calibri" w:hAnsi="Calibri"/>
          <w:sz w:val="21"/>
          <w:szCs w:val="21"/>
          <w:lang w:val="en-US"/>
        </w:rPr>
        <w:footnoteReference w:id="8"/>
      </w:r>
      <w:r w:rsidRPr="00644361">
        <w:rPr>
          <w:rFonts w:ascii="Calibri" w:hAnsi="Calibri"/>
          <w:sz w:val="21"/>
          <w:szCs w:val="21"/>
          <w:lang w:val="en-US"/>
        </w:rPr>
        <w:t>. Such a rise in Internet usage needs to be taken in account when media development/support in Serbia is considered.</w:t>
      </w:r>
    </w:p>
    <w:p w:rsidR="00A34A74" w:rsidRPr="00644361" w:rsidRDefault="00A34A74" w:rsidP="00A34A74">
      <w:pPr>
        <w:pStyle w:val="ListParagraph"/>
        <w:spacing w:after="120"/>
        <w:ind w:left="0"/>
        <w:contextualSpacing w:val="0"/>
        <w:rPr>
          <w:rFonts w:ascii="Calibri" w:hAnsi="Calibri"/>
          <w:sz w:val="21"/>
          <w:szCs w:val="21"/>
          <w:lang w:val="en-US"/>
        </w:rPr>
      </w:pPr>
      <w:r w:rsidRPr="00644361">
        <w:rPr>
          <w:rFonts w:ascii="Calibri" w:hAnsi="Calibri"/>
          <w:noProof/>
          <w:sz w:val="21"/>
          <w:szCs w:val="21"/>
          <w:lang w:val="en-US"/>
        </w:rPr>
        <w:drawing>
          <wp:anchor distT="0" distB="0" distL="114300" distR="114300" simplePos="0" relativeHeight="251723776" behindDoc="0" locked="0" layoutInCell="1" allowOverlap="1">
            <wp:simplePos x="0" y="0"/>
            <wp:positionH relativeFrom="column">
              <wp:posOffset>2000250</wp:posOffset>
            </wp:positionH>
            <wp:positionV relativeFrom="paragraph">
              <wp:posOffset>210820</wp:posOffset>
            </wp:positionV>
            <wp:extent cx="3762375" cy="2209800"/>
            <wp:effectExtent l="0" t="0" r="0" b="0"/>
            <wp:wrapSquare wrapText="bothSides"/>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E92CE6" w:rsidRPr="00644361">
        <w:rPr>
          <w:rFonts w:ascii="Calibri" w:hAnsi="Calibri"/>
          <w:sz w:val="21"/>
          <w:szCs w:val="21"/>
          <w:lang w:val="en-US"/>
        </w:rPr>
        <w:t>S</w:t>
      </w:r>
      <w:r w:rsidRPr="00644361">
        <w:rPr>
          <w:rFonts w:ascii="Calibri" w:hAnsi="Calibri"/>
          <w:sz w:val="21"/>
          <w:szCs w:val="21"/>
          <w:lang w:val="en-US"/>
        </w:rPr>
        <w:t>upply on media market in Serbia is significant. With 1099 media outlets, Serbia is far ahead in number of media than any other country in the region; it actually has almost as many media outlets as 4 other countries combined (Croatia, Bosnia and Herzegovina, Macedonia and Montenegro).</w:t>
      </w:r>
      <w:r w:rsidRPr="00644361">
        <w:rPr>
          <w:rStyle w:val="FootnoteReference"/>
          <w:rFonts w:ascii="Calibri" w:hAnsi="Calibri"/>
          <w:sz w:val="21"/>
          <w:szCs w:val="21"/>
          <w:lang w:val="en-US"/>
        </w:rPr>
        <w:footnoteReference w:id="9"/>
      </w:r>
    </w:p>
    <w:p w:rsidR="00A34A74" w:rsidRPr="00644361" w:rsidRDefault="00A34A74" w:rsidP="00A34A74">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Annual advertising revenue in entire media sector is €150–€160 million</w:t>
      </w:r>
      <w:r w:rsidR="00890BD7" w:rsidRPr="00644361">
        <w:rPr>
          <w:rStyle w:val="FootnoteReference"/>
          <w:rFonts w:ascii="Calibri" w:hAnsi="Calibri"/>
          <w:sz w:val="21"/>
          <w:szCs w:val="21"/>
          <w:lang w:val="en-US"/>
        </w:rPr>
        <w:footnoteReference w:id="10"/>
      </w:r>
      <w:r w:rsidRPr="00644361">
        <w:rPr>
          <w:rFonts w:ascii="Calibri" w:hAnsi="Calibri"/>
          <w:sz w:val="21"/>
          <w:szCs w:val="21"/>
          <w:lang w:val="en-US"/>
        </w:rPr>
        <w:t>, including all types of media. However, according to AGB Nielsen research, annual advertising revenue of media in Serbia is decreasing in recent years.</w:t>
      </w:r>
    </w:p>
    <w:p w:rsidR="005548C5" w:rsidRPr="00644361" w:rsidRDefault="00A34A74" w:rsidP="00CA5E01">
      <w:pPr>
        <w:pStyle w:val="ListParagraph"/>
        <w:spacing w:after="120"/>
        <w:ind w:left="0"/>
        <w:contextualSpacing w:val="0"/>
        <w:rPr>
          <w:rFonts w:ascii="Calibri" w:hAnsi="Calibri"/>
          <w:sz w:val="21"/>
          <w:szCs w:val="21"/>
          <w:lang w:val="en-US"/>
        </w:rPr>
      </w:pPr>
      <w:r w:rsidRPr="00644361">
        <w:rPr>
          <w:rFonts w:ascii="Calibri" w:hAnsi="Calibri"/>
          <w:noProof/>
          <w:sz w:val="21"/>
          <w:szCs w:val="21"/>
          <w:lang w:val="en-US"/>
        </w:rPr>
        <w:lastRenderedPageBreak/>
        <w:drawing>
          <wp:anchor distT="0" distB="0" distL="114300" distR="114300" simplePos="0" relativeHeight="251722752" behindDoc="0" locked="0" layoutInCell="1" allowOverlap="1">
            <wp:simplePos x="0" y="0"/>
            <wp:positionH relativeFrom="margin">
              <wp:posOffset>1612900</wp:posOffset>
            </wp:positionH>
            <wp:positionV relativeFrom="margin">
              <wp:posOffset>8255</wp:posOffset>
            </wp:positionV>
            <wp:extent cx="4166235" cy="2164715"/>
            <wp:effectExtent l="0" t="0" r="0" b="0"/>
            <wp:wrapSquare wrapText="bothSides"/>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644361">
        <w:rPr>
          <w:rFonts w:ascii="Calibri" w:hAnsi="Calibri"/>
          <w:sz w:val="21"/>
          <w:szCs w:val="21"/>
          <w:lang w:val="en-US"/>
        </w:rPr>
        <w:t xml:space="preserve">Compared with </w:t>
      </w:r>
      <w:r w:rsidR="00906018">
        <w:rPr>
          <w:rFonts w:ascii="Calibri" w:hAnsi="Calibri"/>
          <w:sz w:val="21"/>
          <w:szCs w:val="21"/>
          <w:lang w:val="en-US"/>
        </w:rPr>
        <w:t xml:space="preserve">former </w:t>
      </w:r>
      <w:r w:rsidRPr="00644361">
        <w:rPr>
          <w:rFonts w:ascii="Calibri" w:hAnsi="Calibri"/>
          <w:sz w:val="21"/>
          <w:szCs w:val="21"/>
          <w:lang w:val="en-US"/>
        </w:rPr>
        <w:t>Yugoslav countries (excluding Slovenia), Serbia is the second largest market in 2013 when available annual advertising revenue is in question</w:t>
      </w:r>
      <w:r w:rsidRPr="00644361">
        <w:rPr>
          <w:rStyle w:val="FootnoteReference"/>
          <w:rFonts w:ascii="Calibri" w:hAnsi="Calibri"/>
          <w:sz w:val="21"/>
          <w:szCs w:val="21"/>
          <w:lang w:val="en-US"/>
        </w:rPr>
        <w:footnoteReference w:id="11"/>
      </w:r>
      <w:r w:rsidRPr="00644361">
        <w:rPr>
          <w:rFonts w:ascii="Calibri" w:hAnsi="Calibri"/>
          <w:sz w:val="21"/>
          <w:szCs w:val="21"/>
          <w:lang w:val="en-US"/>
        </w:rPr>
        <w:t>.</w:t>
      </w:r>
    </w:p>
    <w:p w:rsidR="00A34A74" w:rsidRPr="00644361" w:rsidRDefault="00A34A74" w:rsidP="00CA5E01">
      <w:pPr>
        <w:pStyle w:val="ListParagraph"/>
        <w:spacing w:after="120"/>
        <w:ind w:left="0"/>
        <w:contextualSpacing w:val="0"/>
        <w:rPr>
          <w:rFonts w:ascii="Calibri" w:hAnsi="Calibri"/>
          <w:sz w:val="21"/>
          <w:szCs w:val="21"/>
          <w:lang w:val="en-US"/>
        </w:rPr>
      </w:pPr>
    </w:p>
    <w:p w:rsidR="00EE5F70" w:rsidRPr="00644361" w:rsidRDefault="00EE5F70" w:rsidP="00CA5E01">
      <w:pPr>
        <w:pStyle w:val="ListParagraph"/>
        <w:spacing w:after="120"/>
        <w:ind w:left="0"/>
        <w:contextualSpacing w:val="0"/>
        <w:rPr>
          <w:rFonts w:ascii="Calibri" w:hAnsi="Calibri"/>
          <w:sz w:val="21"/>
          <w:szCs w:val="21"/>
          <w:lang w:val="en-US"/>
        </w:rPr>
      </w:pPr>
    </w:p>
    <w:p w:rsidR="000816F3" w:rsidRPr="00644361" w:rsidRDefault="00BD0AC4" w:rsidP="000816F3">
      <w:pPr>
        <w:pStyle w:val="Heading2"/>
      </w:pPr>
      <w:bookmarkStart w:id="13" w:name="_Toc391129862"/>
      <w:bookmarkStart w:id="14" w:name="_Toc395173291"/>
      <w:r w:rsidRPr="00644361">
        <w:t>Other Factors that Influence M</w:t>
      </w:r>
      <w:r w:rsidR="000816F3" w:rsidRPr="00644361">
        <w:t>edia</w:t>
      </w:r>
      <w:bookmarkEnd w:id="13"/>
      <w:bookmarkEnd w:id="14"/>
    </w:p>
    <w:p w:rsidR="00A34A74" w:rsidRPr="00644361" w:rsidRDefault="00A34A74" w:rsidP="00C65301">
      <w:pPr>
        <w:pStyle w:val="ListParagraph"/>
        <w:numPr>
          <w:ilvl w:val="0"/>
          <w:numId w:val="3"/>
        </w:numPr>
        <w:spacing w:before="120" w:after="120"/>
        <w:ind w:left="357" w:hanging="357"/>
        <w:contextualSpacing w:val="0"/>
        <w:rPr>
          <w:rFonts w:ascii="Calibri" w:hAnsi="Calibri"/>
          <w:b/>
          <w:sz w:val="21"/>
          <w:szCs w:val="21"/>
          <w:lang w:val="en-US"/>
        </w:rPr>
      </w:pPr>
      <w:r w:rsidRPr="00644361">
        <w:rPr>
          <w:rFonts w:ascii="Calibri" w:hAnsi="Calibri"/>
          <w:b/>
          <w:sz w:val="21"/>
          <w:szCs w:val="21"/>
          <w:lang w:val="en-US"/>
        </w:rPr>
        <w:t xml:space="preserve">Policy and </w:t>
      </w:r>
      <w:r w:rsidR="00906018">
        <w:rPr>
          <w:rFonts w:ascii="Calibri" w:hAnsi="Calibri"/>
          <w:b/>
          <w:sz w:val="21"/>
          <w:szCs w:val="21"/>
          <w:lang w:val="en-US"/>
        </w:rPr>
        <w:t>L</w:t>
      </w:r>
      <w:r w:rsidRPr="00644361">
        <w:rPr>
          <w:rFonts w:ascii="Calibri" w:hAnsi="Calibri"/>
          <w:b/>
          <w:sz w:val="21"/>
          <w:szCs w:val="21"/>
          <w:lang w:val="en-US"/>
        </w:rPr>
        <w:t xml:space="preserve">egal </w:t>
      </w:r>
      <w:r w:rsidR="00906018">
        <w:rPr>
          <w:rFonts w:ascii="Calibri" w:hAnsi="Calibri"/>
          <w:b/>
          <w:sz w:val="21"/>
          <w:szCs w:val="21"/>
          <w:lang w:val="en-US"/>
        </w:rPr>
        <w:t>E</w:t>
      </w:r>
      <w:r w:rsidRPr="00644361">
        <w:rPr>
          <w:rFonts w:ascii="Calibri" w:hAnsi="Calibri"/>
          <w:b/>
          <w:sz w:val="21"/>
          <w:szCs w:val="21"/>
          <w:lang w:val="en-US"/>
        </w:rPr>
        <w:t>nvironment</w:t>
      </w:r>
    </w:p>
    <w:p w:rsidR="00A34A74" w:rsidRPr="00644361" w:rsidRDefault="00A34A74" w:rsidP="00A34A74">
      <w:pPr>
        <w:pStyle w:val="ListParagraph"/>
        <w:ind w:left="360"/>
        <w:contextualSpacing w:val="0"/>
        <w:rPr>
          <w:rFonts w:ascii="Calibri" w:hAnsi="Calibri"/>
          <w:sz w:val="21"/>
          <w:szCs w:val="21"/>
          <w:lang w:val="en-US"/>
        </w:rPr>
      </w:pPr>
      <w:r w:rsidRPr="00644361">
        <w:rPr>
          <w:rFonts w:ascii="Calibri" w:hAnsi="Calibri"/>
          <w:sz w:val="21"/>
          <w:szCs w:val="21"/>
          <w:lang w:val="en-US"/>
        </w:rPr>
        <w:t>At this point, media legi</w:t>
      </w:r>
      <w:r w:rsidR="000A4518">
        <w:rPr>
          <w:rFonts w:ascii="Calibri" w:hAnsi="Calibri"/>
          <w:sz w:val="21"/>
          <w:szCs w:val="21"/>
          <w:lang w:val="en-US"/>
        </w:rPr>
        <w:t>slative environment in Serbia was</w:t>
      </w:r>
      <w:r w:rsidRPr="00644361">
        <w:rPr>
          <w:rFonts w:ascii="Calibri" w:hAnsi="Calibri"/>
          <w:sz w:val="21"/>
          <w:szCs w:val="21"/>
          <w:lang w:val="en-US"/>
        </w:rPr>
        <w:t xml:space="preserve"> defined </w:t>
      </w:r>
      <w:r w:rsidR="00906018">
        <w:rPr>
          <w:rFonts w:ascii="Calibri" w:hAnsi="Calibri"/>
          <w:sz w:val="21"/>
          <w:szCs w:val="21"/>
          <w:lang w:val="en-US"/>
        </w:rPr>
        <w:t>by a</w:t>
      </w:r>
      <w:r w:rsidR="00906018" w:rsidRPr="00644361">
        <w:rPr>
          <w:rFonts w:ascii="Calibri" w:hAnsi="Calibri"/>
          <w:sz w:val="21"/>
          <w:szCs w:val="21"/>
          <w:lang w:val="en-US"/>
        </w:rPr>
        <w:t xml:space="preserve"> </w:t>
      </w:r>
      <w:r w:rsidRPr="00644361">
        <w:rPr>
          <w:rFonts w:ascii="Calibri" w:hAnsi="Calibri"/>
          <w:sz w:val="21"/>
          <w:szCs w:val="21"/>
          <w:lang w:val="en-US"/>
        </w:rPr>
        <w:t>set of laws and acts</w:t>
      </w:r>
      <w:r w:rsidR="00F9744E" w:rsidRPr="00644361">
        <w:rPr>
          <w:rStyle w:val="FootnoteReference"/>
          <w:rFonts w:ascii="Calibri" w:hAnsi="Calibri"/>
          <w:sz w:val="21"/>
          <w:szCs w:val="21"/>
          <w:lang w:val="en-US"/>
        </w:rPr>
        <w:footnoteReference w:id="12"/>
      </w:r>
      <w:r w:rsidRPr="00644361">
        <w:rPr>
          <w:rFonts w:ascii="Calibri" w:hAnsi="Calibri"/>
          <w:sz w:val="21"/>
          <w:szCs w:val="21"/>
          <w:lang w:val="en-US"/>
        </w:rPr>
        <w:t xml:space="preserve"> that include: </w:t>
      </w:r>
    </w:p>
    <w:p w:rsidR="00A34A74" w:rsidRPr="00FD1E1E" w:rsidRDefault="00065B89" w:rsidP="00C65301">
      <w:pPr>
        <w:pStyle w:val="ListParagraph"/>
        <w:numPr>
          <w:ilvl w:val="0"/>
          <w:numId w:val="4"/>
        </w:numPr>
        <w:contextualSpacing w:val="0"/>
        <w:rPr>
          <w:rStyle w:val="apple-style-span"/>
          <w:b/>
          <w:sz w:val="21"/>
          <w:szCs w:val="21"/>
          <w:lang w:val="en-US"/>
        </w:rPr>
      </w:pPr>
      <w:hyperlink r:id="rId15" w:tgtFrame="_parent" w:history="1">
        <w:r w:rsidR="00A34A74" w:rsidRPr="00FD1E1E">
          <w:rPr>
            <w:rStyle w:val="Hyperlink"/>
            <w:rFonts w:eastAsiaTheme="majorEastAsia" w:cs="Arial"/>
            <w:color w:val="auto"/>
            <w:sz w:val="21"/>
            <w:szCs w:val="21"/>
            <w:u w:val="none"/>
            <w:bdr w:val="none" w:sz="0" w:space="0" w:color="auto" w:frame="1"/>
            <w:lang w:val="en-US"/>
          </w:rPr>
          <w:t>The Public Information Law </w:t>
        </w:r>
      </w:hyperlink>
      <w:r w:rsidR="00A34A74" w:rsidRPr="00FD1E1E">
        <w:rPr>
          <w:rStyle w:val="apple-style-span"/>
          <w:rFonts w:cs="Arial"/>
          <w:sz w:val="21"/>
          <w:szCs w:val="21"/>
          <w:bdr w:val="none" w:sz="0" w:space="0" w:color="auto" w:frame="1"/>
          <w:lang w:val="en-US"/>
        </w:rPr>
        <w:t>(Official Gazette of the Republic of Serbia</w:t>
      </w:r>
      <w:r w:rsidR="00376D5E" w:rsidRPr="00FD1E1E">
        <w:rPr>
          <w:rStyle w:val="apple-style-span"/>
          <w:rFonts w:cs="Arial"/>
          <w:sz w:val="21"/>
          <w:szCs w:val="21"/>
          <w:bdr w:val="none" w:sz="0" w:space="0" w:color="auto" w:frame="1"/>
          <w:lang w:val="en-US"/>
        </w:rPr>
        <w:t xml:space="preserve"> (RS)</w:t>
      </w:r>
      <w:r w:rsidR="00A34A74" w:rsidRPr="00FD1E1E">
        <w:rPr>
          <w:rStyle w:val="apple-style-span"/>
          <w:rFonts w:cs="Arial"/>
          <w:sz w:val="21"/>
          <w:szCs w:val="21"/>
          <w:bdr w:val="none" w:sz="0" w:space="0" w:color="auto" w:frame="1"/>
          <w:lang w:val="en-US"/>
        </w:rPr>
        <w:t xml:space="preserve">, </w:t>
      </w:r>
      <w:r w:rsidR="00906018" w:rsidRPr="00FD1E1E">
        <w:rPr>
          <w:rStyle w:val="apple-style-span"/>
          <w:rFonts w:cs="Arial"/>
          <w:sz w:val="21"/>
          <w:szCs w:val="21"/>
          <w:bdr w:val="none" w:sz="0" w:space="0" w:color="auto" w:frame="1"/>
          <w:lang w:val="en-US"/>
        </w:rPr>
        <w:t>N</w:t>
      </w:r>
      <w:r w:rsidR="00A34A74" w:rsidRPr="00FD1E1E">
        <w:rPr>
          <w:rStyle w:val="apple-style-span"/>
          <w:rFonts w:cs="Arial"/>
          <w:sz w:val="21"/>
          <w:szCs w:val="21"/>
          <w:bdr w:val="none" w:sz="0" w:space="0" w:color="auto" w:frame="1"/>
          <w:lang w:val="en-US"/>
        </w:rPr>
        <w:t>os. 43/03, 61/05 and 71/09);</w:t>
      </w:r>
    </w:p>
    <w:p w:rsidR="00A34A74" w:rsidRPr="00FD1E1E" w:rsidRDefault="00065B89" w:rsidP="00C65301">
      <w:pPr>
        <w:pStyle w:val="NormalWeb"/>
        <w:numPr>
          <w:ilvl w:val="0"/>
          <w:numId w:val="4"/>
        </w:numPr>
        <w:shd w:val="clear" w:color="auto" w:fill="FFFFFF"/>
        <w:spacing w:before="0" w:beforeAutospacing="0" w:after="0" w:afterAutospacing="0" w:line="194" w:lineRule="atLeast"/>
        <w:textAlignment w:val="baseline"/>
        <w:rPr>
          <w:rFonts w:asciiTheme="minorHAnsi" w:hAnsiTheme="minorHAnsi" w:cs="Arial"/>
          <w:sz w:val="21"/>
          <w:szCs w:val="21"/>
        </w:rPr>
      </w:pPr>
      <w:hyperlink r:id="rId16" w:tgtFrame="_parent" w:history="1">
        <w:r w:rsidR="00A34A74" w:rsidRPr="00FD1E1E">
          <w:rPr>
            <w:rStyle w:val="Hyperlink"/>
            <w:rFonts w:asciiTheme="minorHAnsi" w:eastAsiaTheme="majorEastAsia" w:hAnsiTheme="minorHAnsi" w:cs="Arial"/>
            <w:color w:val="auto"/>
            <w:sz w:val="21"/>
            <w:szCs w:val="21"/>
            <w:u w:val="none"/>
            <w:bdr w:val="none" w:sz="0" w:space="0" w:color="auto" w:frame="1"/>
          </w:rPr>
          <w:t>The Broadcasting Law </w:t>
        </w:r>
      </w:hyperlink>
      <w:r w:rsidR="00A34A74" w:rsidRPr="00FD1E1E">
        <w:rPr>
          <w:rFonts w:asciiTheme="minorHAnsi" w:hAnsiTheme="minorHAnsi" w:cs="Arial"/>
          <w:sz w:val="21"/>
          <w:szCs w:val="21"/>
          <w:bdr w:val="none" w:sz="0" w:space="0" w:color="auto" w:frame="1"/>
        </w:rPr>
        <w:t>(Official Gazette of RS, nos. 42/2002, 97/2004, 76/2005, 79/2005 – other law, 62/2006, 85/2006 and 41/2009);</w:t>
      </w:r>
    </w:p>
    <w:p w:rsidR="00A34A74" w:rsidRPr="00FD1E1E" w:rsidRDefault="00065B89" w:rsidP="00C65301">
      <w:pPr>
        <w:pStyle w:val="NormalWeb"/>
        <w:numPr>
          <w:ilvl w:val="0"/>
          <w:numId w:val="4"/>
        </w:numPr>
        <w:shd w:val="clear" w:color="auto" w:fill="FFFFFF"/>
        <w:spacing w:before="0" w:beforeAutospacing="0" w:after="0" w:afterAutospacing="0" w:line="194" w:lineRule="atLeast"/>
        <w:textAlignment w:val="baseline"/>
        <w:rPr>
          <w:rFonts w:asciiTheme="minorHAnsi" w:hAnsiTheme="minorHAnsi" w:cs="Arial"/>
          <w:sz w:val="21"/>
          <w:szCs w:val="21"/>
        </w:rPr>
      </w:pPr>
      <w:hyperlink r:id="rId17" w:tgtFrame="_blank" w:history="1">
        <w:r w:rsidR="00A34A74" w:rsidRPr="00FD1E1E">
          <w:rPr>
            <w:rStyle w:val="Hyperlink"/>
            <w:rFonts w:asciiTheme="minorHAnsi" w:eastAsiaTheme="majorEastAsia" w:hAnsiTheme="minorHAnsi" w:cs="Arial"/>
            <w:color w:val="auto"/>
            <w:sz w:val="21"/>
            <w:szCs w:val="21"/>
            <w:u w:val="none"/>
            <w:bdr w:val="none" w:sz="0" w:space="0" w:color="auto" w:frame="1"/>
          </w:rPr>
          <w:t>Electronic Communications Law </w:t>
        </w:r>
      </w:hyperlink>
      <w:r w:rsidR="00A34A74" w:rsidRPr="00FD1E1E">
        <w:rPr>
          <w:rStyle w:val="apple-style-span"/>
          <w:rFonts w:asciiTheme="minorHAnsi" w:hAnsiTheme="minorHAnsi" w:cs="Arial"/>
          <w:sz w:val="21"/>
          <w:szCs w:val="21"/>
          <w:bdr w:val="none" w:sz="0" w:space="0" w:color="auto" w:frame="1"/>
        </w:rPr>
        <w:t>(Official Gazette of RS, nos. 44/2010);</w:t>
      </w:r>
    </w:p>
    <w:p w:rsidR="00A34A74" w:rsidRPr="00FD1E1E" w:rsidRDefault="00065B89" w:rsidP="00C65301">
      <w:pPr>
        <w:pStyle w:val="NormalWeb"/>
        <w:numPr>
          <w:ilvl w:val="0"/>
          <w:numId w:val="4"/>
        </w:numPr>
        <w:shd w:val="clear" w:color="auto" w:fill="FFFFFF"/>
        <w:spacing w:before="0" w:beforeAutospacing="0" w:after="0" w:afterAutospacing="0" w:line="194" w:lineRule="atLeast"/>
        <w:ind w:left="1077" w:hanging="357"/>
        <w:textAlignment w:val="baseline"/>
        <w:rPr>
          <w:rFonts w:asciiTheme="minorHAnsi" w:hAnsiTheme="minorHAnsi" w:cs="Arial"/>
          <w:sz w:val="21"/>
          <w:szCs w:val="21"/>
        </w:rPr>
      </w:pPr>
      <w:hyperlink r:id="rId18" w:tgtFrame="_parent" w:history="1">
        <w:r w:rsidR="00A34A74" w:rsidRPr="00FD1E1E">
          <w:rPr>
            <w:rStyle w:val="Hyperlink"/>
            <w:rFonts w:asciiTheme="minorHAnsi" w:eastAsiaTheme="majorEastAsia" w:hAnsiTheme="minorHAnsi" w:cs="Arial"/>
            <w:color w:val="auto"/>
            <w:sz w:val="21"/>
            <w:szCs w:val="21"/>
            <w:u w:val="none"/>
            <w:bdr w:val="none" w:sz="0" w:space="0" w:color="auto" w:frame="1"/>
          </w:rPr>
          <w:t>Advertising Law</w:t>
        </w:r>
      </w:hyperlink>
      <w:r w:rsidR="00A34A74" w:rsidRPr="00FD1E1E">
        <w:rPr>
          <w:rStyle w:val="apple-converted-space"/>
          <w:rFonts w:asciiTheme="minorHAnsi" w:eastAsiaTheme="majorEastAsia" w:hAnsiTheme="minorHAnsi" w:cs="Arial"/>
          <w:sz w:val="21"/>
          <w:szCs w:val="21"/>
          <w:bdr w:val="none" w:sz="0" w:space="0" w:color="auto" w:frame="1"/>
        </w:rPr>
        <w:t> </w:t>
      </w:r>
      <w:r w:rsidR="00A34A74" w:rsidRPr="00FD1E1E">
        <w:rPr>
          <w:rStyle w:val="apple-style-span"/>
          <w:rFonts w:asciiTheme="minorHAnsi" w:hAnsiTheme="minorHAnsi" w:cs="Arial"/>
          <w:sz w:val="21"/>
          <w:szCs w:val="21"/>
          <w:bdr w:val="none" w:sz="0" w:space="0" w:color="auto" w:frame="1"/>
        </w:rPr>
        <w:t>(Official Gazette of RS, nos. 79/05);</w:t>
      </w:r>
    </w:p>
    <w:p w:rsidR="00A34A74" w:rsidRPr="00FD1E1E" w:rsidRDefault="00A34A74" w:rsidP="00C65301">
      <w:pPr>
        <w:pStyle w:val="NormalWeb"/>
        <w:numPr>
          <w:ilvl w:val="0"/>
          <w:numId w:val="4"/>
        </w:numPr>
        <w:shd w:val="clear" w:color="auto" w:fill="FFFFFF"/>
        <w:spacing w:before="0" w:beforeAutospacing="0" w:after="0" w:afterAutospacing="0" w:line="194" w:lineRule="atLeast"/>
        <w:ind w:left="1077" w:hanging="357"/>
        <w:textAlignment w:val="baseline"/>
        <w:rPr>
          <w:rFonts w:asciiTheme="minorHAnsi" w:hAnsiTheme="minorHAnsi" w:cs="Arial"/>
          <w:sz w:val="21"/>
          <w:szCs w:val="21"/>
        </w:rPr>
      </w:pPr>
      <w:r w:rsidRPr="00FD1E1E">
        <w:rPr>
          <w:rFonts w:asciiTheme="minorHAnsi" w:hAnsiTheme="minorHAnsi" w:cs="Arial"/>
          <w:sz w:val="21"/>
          <w:szCs w:val="21"/>
          <w:bdr w:val="none" w:sz="0" w:space="0" w:color="auto" w:frame="1"/>
        </w:rPr>
        <w:t xml:space="preserve">Strategy for </w:t>
      </w:r>
      <w:r w:rsidR="00376D5E" w:rsidRPr="00FD1E1E">
        <w:rPr>
          <w:rFonts w:asciiTheme="minorHAnsi" w:hAnsiTheme="minorHAnsi" w:cs="Arial"/>
          <w:sz w:val="21"/>
          <w:szCs w:val="21"/>
          <w:bdr w:val="none" w:sz="0" w:space="0" w:color="auto" w:frame="1"/>
        </w:rPr>
        <w:t>D</w:t>
      </w:r>
      <w:r w:rsidRPr="00FD1E1E">
        <w:rPr>
          <w:rFonts w:asciiTheme="minorHAnsi" w:hAnsiTheme="minorHAnsi" w:cs="Arial"/>
          <w:sz w:val="21"/>
          <w:szCs w:val="21"/>
          <w:bdr w:val="none" w:sz="0" w:space="0" w:color="auto" w:frame="1"/>
        </w:rPr>
        <w:t xml:space="preserve">evelopment of </w:t>
      </w:r>
      <w:r w:rsidR="00376D5E" w:rsidRPr="00FD1E1E">
        <w:rPr>
          <w:rFonts w:asciiTheme="minorHAnsi" w:hAnsiTheme="minorHAnsi" w:cs="Arial"/>
          <w:sz w:val="21"/>
          <w:szCs w:val="21"/>
          <w:bdr w:val="none" w:sz="0" w:space="0" w:color="auto" w:frame="1"/>
        </w:rPr>
        <w:t>P</w:t>
      </w:r>
      <w:r w:rsidRPr="00FD1E1E">
        <w:rPr>
          <w:rFonts w:asciiTheme="minorHAnsi" w:hAnsiTheme="minorHAnsi" w:cs="Arial"/>
          <w:sz w:val="21"/>
          <w:szCs w:val="21"/>
          <w:bdr w:val="none" w:sz="0" w:space="0" w:color="auto" w:frame="1"/>
        </w:rPr>
        <w:t xml:space="preserve">ublic </w:t>
      </w:r>
      <w:r w:rsidR="00376D5E" w:rsidRPr="00FD1E1E">
        <w:rPr>
          <w:rFonts w:asciiTheme="minorHAnsi" w:hAnsiTheme="minorHAnsi" w:cs="Arial"/>
          <w:sz w:val="21"/>
          <w:szCs w:val="21"/>
          <w:bdr w:val="none" w:sz="0" w:space="0" w:color="auto" w:frame="1"/>
        </w:rPr>
        <w:t>I</w:t>
      </w:r>
      <w:r w:rsidRPr="00FD1E1E">
        <w:rPr>
          <w:rFonts w:asciiTheme="minorHAnsi" w:hAnsiTheme="minorHAnsi" w:cs="Arial"/>
          <w:sz w:val="21"/>
          <w:szCs w:val="21"/>
          <w:bdr w:val="none" w:sz="0" w:space="0" w:color="auto" w:frame="1"/>
        </w:rPr>
        <w:t>nform</w:t>
      </w:r>
      <w:r w:rsidR="00376D5E" w:rsidRPr="00FD1E1E">
        <w:rPr>
          <w:rFonts w:asciiTheme="minorHAnsi" w:hAnsiTheme="minorHAnsi" w:cs="Arial"/>
          <w:sz w:val="21"/>
          <w:szCs w:val="21"/>
          <w:bdr w:val="none" w:sz="0" w:space="0" w:color="auto" w:frame="1"/>
        </w:rPr>
        <w:t>ation</w:t>
      </w:r>
      <w:r w:rsidRPr="00FD1E1E">
        <w:rPr>
          <w:rFonts w:asciiTheme="minorHAnsi" w:hAnsiTheme="minorHAnsi" w:cs="Arial"/>
          <w:sz w:val="21"/>
          <w:szCs w:val="21"/>
          <w:bdr w:val="none" w:sz="0" w:space="0" w:color="auto" w:frame="1"/>
        </w:rPr>
        <w:t xml:space="preserve"> </w:t>
      </w:r>
      <w:r w:rsidR="00376D5E" w:rsidRPr="00FD1E1E">
        <w:rPr>
          <w:rFonts w:asciiTheme="minorHAnsi" w:hAnsiTheme="minorHAnsi" w:cs="Arial"/>
          <w:sz w:val="21"/>
          <w:szCs w:val="21"/>
          <w:bdr w:val="none" w:sz="0" w:space="0" w:color="auto" w:frame="1"/>
        </w:rPr>
        <w:t>S</w:t>
      </w:r>
      <w:r w:rsidRPr="00FD1E1E">
        <w:rPr>
          <w:rFonts w:asciiTheme="minorHAnsi" w:hAnsiTheme="minorHAnsi" w:cs="Arial"/>
          <w:sz w:val="21"/>
          <w:szCs w:val="21"/>
          <w:bdr w:val="none" w:sz="0" w:space="0" w:color="auto" w:frame="1"/>
        </w:rPr>
        <w:t>ystem in Republic of Serbia by 2016 (Official Gazette</w:t>
      </w:r>
      <w:r w:rsidR="00627F12" w:rsidRPr="00FD1E1E">
        <w:rPr>
          <w:rFonts w:asciiTheme="minorHAnsi" w:hAnsiTheme="minorHAnsi" w:cs="Arial"/>
          <w:sz w:val="21"/>
          <w:szCs w:val="21"/>
          <w:bdr w:val="none" w:sz="0" w:space="0" w:color="auto" w:frame="1"/>
        </w:rPr>
        <w:t xml:space="preserve"> of RS</w:t>
      </w:r>
      <w:r w:rsidRPr="00FD1E1E">
        <w:rPr>
          <w:rFonts w:asciiTheme="minorHAnsi" w:hAnsiTheme="minorHAnsi" w:cs="Arial"/>
          <w:sz w:val="21"/>
          <w:szCs w:val="21"/>
          <w:bdr w:val="none" w:sz="0" w:space="0" w:color="auto" w:frame="1"/>
        </w:rPr>
        <w:t>, 75/12)</w:t>
      </w:r>
    </w:p>
    <w:p w:rsidR="00A34A74" w:rsidRPr="00FD1E1E" w:rsidRDefault="00A34A74" w:rsidP="00C65301">
      <w:pPr>
        <w:pStyle w:val="NormalWeb"/>
        <w:numPr>
          <w:ilvl w:val="0"/>
          <w:numId w:val="4"/>
        </w:numPr>
        <w:shd w:val="clear" w:color="auto" w:fill="FFFFFF"/>
        <w:spacing w:before="0" w:beforeAutospacing="0" w:after="120" w:afterAutospacing="0"/>
        <w:ind w:left="1077" w:hanging="357"/>
        <w:textAlignment w:val="baseline"/>
        <w:rPr>
          <w:rFonts w:asciiTheme="minorHAnsi" w:hAnsiTheme="minorHAnsi" w:cs="Arial"/>
          <w:sz w:val="21"/>
          <w:szCs w:val="21"/>
        </w:rPr>
      </w:pPr>
      <w:r w:rsidRPr="00FD1E1E">
        <w:rPr>
          <w:rFonts w:asciiTheme="minorHAnsi" w:hAnsiTheme="minorHAnsi" w:cs="Arial"/>
          <w:sz w:val="21"/>
          <w:szCs w:val="21"/>
          <w:bdr w:val="none" w:sz="0" w:space="0" w:color="auto" w:frame="1"/>
        </w:rPr>
        <w:t xml:space="preserve">Strategy for </w:t>
      </w:r>
      <w:r w:rsidR="00376D5E" w:rsidRPr="00FD1E1E">
        <w:rPr>
          <w:rFonts w:asciiTheme="minorHAnsi" w:hAnsiTheme="minorHAnsi" w:cs="Arial"/>
          <w:sz w:val="21"/>
          <w:szCs w:val="21"/>
          <w:bdr w:val="none" w:sz="0" w:space="0" w:color="auto" w:frame="1"/>
        </w:rPr>
        <w:t>A</w:t>
      </w:r>
      <w:r w:rsidRPr="00FD1E1E">
        <w:rPr>
          <w:rFonts w:asciiTheme="minorHAnsi" w:hAnsiTheme="minorHAnsi" w:cs="Arial"/>
          <w:sz w:val="21"/>
          <w:szCs w:val="21"/>
          <w:bdr w:val="none" w:sz="0" w:space="0" w:color="auto" w:frame="1"/>
        </w:rPr>
        <w:t xml:space="preserve">dvancing from </w:t>
      </w:r>
      <w:r w:rsidR="00376D5E" w:rsidRPr="00FD1E1E">
        <w:rPr>
          <w:rFonts w:asciiTheme="minorHAnsi" w:hAnsiTheme="minorHAnsi" w:cs="Arial"/>
          <w:sz w:val="21"/>
          <w:szCs w:val="21"/>
          <w:bdr w:val="none" w:sz="0" w:space="0" w:color="auto" w:frame="1"/>
        </w:rPr>
        <w:t>A</w:t>
      </w:r>
      <w:r w:rsidRPr="00FD1E1E">
        <w:rPr>
          <w:rFonts w:asciiTheme="minorHAnsi" w:hAnsiTheme="minorHAnsi" w:cs="Arial"/>
          <w:sz w:val="21"/>
          <w:szCs w:val="21"/>
          <w:bdr w:val="none" w:sz="0" w:space="0" w:color="auto" w:frame="1"/>
        </w:rPr>
        <w:t xml:space="preserve">nalog to </w:t>
      </w:r>
      <w:r w:rsidR="00376D5E" w:rsidRPr="00FD1E1E">
        <w:rPr>
          <w:rFonts w:asciiTheme="minorHAnsi" w:hAnsiTheme="minorHAnsi" w:cs="Arial"/>
          <w:sz w:val="21"/>
          <w:szCs w:val="21"/>
          <w:bdr w:val="none" w:sz="0" w:space="0" w:color="auto" w:frame="1"/>
        </w:rPr>
        <w:t>D</w:t>
      </w:r>
      <w:r w:rsidRPr="00FD1E1E">
        <w:rPr>
          <w:rFonts w:asciiTheme="minorHAnsi" w:hAnsiTheme="minorHAnsi" w:cs="Arial"/>
          <w:sz w:val="21"/>
          <w:szCs w:val="21"/>
          <w:bdr w:val="none" w:sz="0" w:space="0" w:color="auto" w:frame="1"/>
        </w:rPr>
        <w:t xml:space="preserve">igital </w:t>
      </w:r>
      <w:r w:rsidR="00376D5E" w:rsidRPr="00FD1E1E">
        <w:rPr>
          <w:rFonts w:asciiTheme="minorHAnsi" w:hAnsiTheme="minorHAnsi" w:cs="Arial"/>
          <w:sz w:val="21"/>
          <w:szCs w:val="21"/>
          <w:bdr w:val="none" w:sz="0" w:space="0" w:color="auto" w:frame="1"/>
        </w:rPr>
        <w:t>B</w:t>
      </w:r>
      <w:r w:rsidRPr="00FD1E1E">
        <w:rPr>
          <w:rFonts w:asciiTheme="minorHAnsi" w:hAnsiTheme="minorHAnsi" w:cs="Arial"/>
          <w:sz w:val="21"/>
          <w:szCs w:val="21"/>
          <w:bdr w:val="none" w:sz="0" w:space="0" w:color="auto" w:frame="1"/>
        </w:rPr>
        <w:t xml:space="preserve">roadcasting of </w:t>
      </w:r>
      <w:r w:rsidR="00376D5E" w:rsidRPr="00FD1E1E">
        <w:rPr>
          <w:rFonts w:asciiTheme="minorHAnsi" w:hAnsiTheme="minorHAnsi" w:cs="Arial"/>
          <w:sz w:val="21"/>
          <w:szCs w:val="21"/>
          <w:bdr w:val="none" w:sz="0" w:space="0" w:color="auto" w:frame="1"/>
        </w:rPr>
        <w:t>R</w:t>
      </w:r>
      <w:r w:rsidRPr="00FD1E1E">
        <w:rPr>
          <w:rFonts w:asciiTheme="minorHAnsi" w:hAnsiTheme="minorHAnsi" w:cs="Arial"/>
          <w:sz w:val="21"/>
          <w:szCs w:val="21"/>
          <w:bdr w:val="none" w:sz="0" w:space="0" w:color="auto" w:frame="1"/>
        </w:rPr>
        <w:t xml:space="preserve">adio and TV </w:t>
      </w:r>
      <w:r w:rsidR="00376D5E" w:rsidRPr="00FD1E1E">
        <w:rPr>
          <w:rFonts w:asciiTheme="minorHAnsi" w:hAnsiTheme="minorHAnsi" w:cs="Arial"/>
          <w:sz w:val="21"/>
          <w:szCs w:val="21"/>
          <w:bdr w:val="none" w:sz="0" w:space="0" w:color="auto" w:frame="1"/>
        </w:rPr>
        <w:t>P</w:t>
      </w:r>
      <w:r w:rsidRPr="00FD1E1E">
        <w:rPr>
          <w:rFonts w:asciiTheme="minorHAnsi" w:hAnsiTheme="minorHAnsi" w:cs="Arial"/>
          <w:sz w:val="21"/>
          <w:szCs w:val="21"/>
          <w:bdr w:val="none" w:sz="0" w:space="0" w:color="auto" w:frame="1"/>
        </w:rPr>
        <w:t>rogram in Serbia</w:t>
      </w:r>
      <w:r w:rsidRPr="00FD1E1E">
        <w:rPr>
          <w:rFonts w:asciiTheme="minorHAnsi" w:hAnsiTheme="minorHAnsi"/>
          <w:sz w:val="21"/>
          <w:szCs w:val="21"/>
        </w:rPr>
        <w:t> </w:t>
      </w:r>
      <w:r w:rsidRPr="00FD1E1E">
        <w:rPr>
          <w:rFonts w:asciiTheme="minorHAnsi" w:hAnsiTheme="minorHAnsi" w:cs="Arial"/>
          <w:sz w:val="21"/>
          <w:szCs w:val="21"/>
          <w:bdr w:val="none" w:sz="0" w:space="0" w:color="auto" w:frame="1"/>
        </w:rPr>
        <w:t>(Official Gazette</w:t>
      </w:r>
      <w:r w:rsidR="00627F12" w:rsidRPr="00FD1E1E">
        <w:rPr>
          <w:rFonts w:asciiTheme="minorHAnsi" w:hAnsiTheme="minorHAnsi" w:cs="Arial"/>
          <w:sz w:val="21"/>
          <w:szCs w:val="21"/>
          <w:bdr w:val="none" w:sz="0" w:space="0" w:color="auto" w:frame="1"/>
        </w:rPr>
        <w:t xml:space="preserve"> of RS</w:t>
      </w:r>
      <w:r w:rsidRPr="00FD1E1E">
        <w:rPr>
          <w:rFonts w:asciiTheme="minorHAnsi" w:hAnsiTheme="minorHAnsi" w:cs="Arial"/>
          <w:sz w:val="21"/>
          <w:szCs w:val="21"/>
          <w:bdr w:val="none" w:sz="0" w:space="0" w:color="auto" w:frame="1"/>
        </w:rPr>
        <w:t xml:space="preserve"> 52/09 and 18/12 and Decision on </w:t>
      </w:r>
      <w:r w:rsidR="00376D5E" w:rsidRPr="00FD1E1E">
        <w:rPr>
          <w:rFonts w:asciiTheme="minorHAnsi" w:hAnsiTheme="minorHAnsi" w:cs="Arial"/>
          <w:sz w:val="21"/>
          <w:szCs w:val="21"/>
          <w:bdr w:val="none" w:sz="0" w:space="0" w:color="auto" w:frame="1"/>
        </w:rPr>
        <w:t>C</w:t>
      </w:r>
      <w:r w:rsidRPr="00FD1E1E">
        <w:rPr>
          <w:rFonts w:asciiTheme="minorHAnsi" w:hAnsiTheme="minorHAnsi" w:cs="Arial"/>
          <w:sz w:val="21"/>
          <w:szCs w:val="21"/>
          <w:bdr w:val="none" w:sz="0" w:space="0" w:color="auto" w:frame="1"/>
        </w:rPr>
        <w:t>hanges of Strategy</w:t>
      </w:r>
      <w:r w:rsidRPr="00FD1E1E">
        <w:rPr>
          <w:rFonts w:asciiTheme="minorHAnsi" w:hAnsiTheme="minorHAnsi"/>
          <w:sz w:val="21"/>
          <w:szCs w:val="21"/>
        </w:rPr>
        <w:t> </w:t>
      </w:r>
      <w:r w:rsidRPr="00FD1E1E">
        <w:rPr>
          <w:rFonts w:asciiTheme="minorHAnsi" w:hAnsiTheme="minorHAnsi" w:cs="Arial"/>
          <w:sz w:val="21"/>
          <w:szCs w:val="21"/>
          <w:bdr w:val="none" w:sz="0" w:space="0" w:color="auto" w:frame="1"/>
        </w:rPr>
        <w:t xml:space="preserve">(Official Gazette </w:t>
      </w:r>
      <w:r w:rsidR="00627F12" w:rsidRPr="00FD1E1E">
        <w:rPr>
          <w:rFonts w:asciiTheme="minorHAnsi" w:hAnsiTheme="minorHAnsi" w:cs="Arial"/>
          <w:sz w:val="21"/>
          <w:szCs w:val="21"/>
          <w:bdr w:val="none" w:sz="0" w:space="0" w:color="auto" w:frame="1"/>
        </w:rPr>
        <w:t xml:space="preserve">of RS </w:t>
      </w:r>
      <w:r w:rsidRPr="00FD1E1E">
        <w:rPr>
          <w:rFonts w:asciiTheme="minorHAnsi" w:hAnsiTheme="minorHAnsi" w:cs="Arial"/>
          <w:sz w:val="21"/>
          <w:szCs w:val="21"/>
          <w:bdr w:val="none" w:sz="0" w:space="0" w:color="auto" w:frame="1"/>
        </w:rPr>
        <w:t>18/12)</w:t>
      </w:r>
    </w:p>
    <w:p w:rsidR="00A34A74" w:rsidRPr="00FD1E1E" w:rsidRDefault="00A34A74" w:rsidP="00054F21">
      <w:pPr>
        <w:pStyle w:val="NormalWeb"/>
        <w:shd w:val="clear" w:color="auto" w:fill="FFFFFF"/>
        <w:spacing w:before="0" w:beforeAutospacing="0" w:after="120" w:afterAutospacing="0"/>
        <w:ind w:left="357"/>
        <w:jc w:val="both"/>
        <w:textAlignment w:val="baseline"/>
        <w:rPr>
          <w:rFonts w:asciiTheme="minorHAnsi" w:hAnsiTheme="minorHAnsi" w:cs="Arial"/>
          <w:sz w:val="21"/>
          <w:szCs w:val="21"/>
          <w:bdr w:val="none" w:sz="0" w:space="0" w:color="auto" w:frame="1"/>
        </w:rPr>
      </w:pPr>
      <w:r w:rsidRPr="00FD1E1E">
        <w:rPr>
          <w:rFonts w:asciiTheme="minorHAnsi" w:hAnsiTheme="minorHAnsi" w:cs="Arial"/>
          <w:sz w:val="21"/>
          <w:szCs w:val="21"/>
          <w:bdr w:val="none" w:sz="0" w:space="0" w:color="auto" w:frame="1"/>
        </w:rPr>
        <w:t xml:space="preserve">At the same time, some local TV stations, owned by the local self-government, are strongly opposing the implementation of </w:t>
      </w:r>
      <w:r w:rsidR="00890BD7" w:rsidRPr="00FD1E1E">
        <w:rPr>
          <w:rFonts w:asciiTheme="minorHAnsi" w:hAnsiTheme="minorHAnsi" w:cs="Arial"/>
          <w:sz w:val="21"/>
          <w:szCs w:val="21"/>
          <w:bdr w:val="none" w:sz="0" w:space="0" w:color="auto" w:frame="1"/>
        </w:rPr>
        <w:t>the M</w:t>
      </w:r>
      <w:r w:rsidRPr="00FD1E1E">
        <w:rPr>
          <w:rFonts w:asciiTheme="minorHAnsi" w:hAnsiTheme="minorHAnsi" w:cs="Arial"/>
          <w:sz w:val="21"/>
          <w:szCs w:val="21"/>
          <w:bdr w:val="none" w:sz="0" w:space="0" w:color="auto" w:frame="1"/>
        </w:rPr>
        <w:t xml:space="preserve">edia </w:t>
      </w:r>
      <w:r w:rsidR="00376D5E" w:rsidRPr="00FD1E1E">
        <w:rPr>
          <w:rFonts w:asciiTheme="minorHAnsi" w:hAnsiTheme="minorHAnsi" w:cs="Arial"/>
          <w:sz w:val="21"/>
          <w:szCs w:val="21"/>
          <w:bdr w:val="none" w:sz="0" w:space="0" w:color="auto" w:frame="1"/>
        </w:rPr>
        <w:t>S</w:t>
      </w:r>
      <w:r w:rsidRPr="00FD1E1E">
        <w:rPr>
          <w:rFonts w:asciiTheme="minorHAnsi" w:hAnsiTheme="minorHAnsi" w:cs="Arial"/>
          <w:sz w:val="21"/>
          <w:szCs w:val="21"/>
          <w:bdr w:val="none" w:sz="0" w:space="0" w:color="auto" w:frame="1"/>
        </w:rPr>
        <w:t xml:space="preserve">trategy which directly decreases their access to public funding. They also </w:t>
      </w:r>
      <w:r w:rsidR="00882C05" w:rsidRPr="00FD1E1E">
        <w:rPr>
          <w:rFonts w:asciiTheme="minorHAnsi" w:hAnsiTheme="minorHAnsi" w:cs="Arial"/>
          <w:sz w:val="21"/>
          <w:szCs w:val="21"/>
          <w:bdr w:val="none" w:sz="0" w:space="0" w:color="auto" w:frame="1"/>
        </w:rPr>
        <w:t>believe</w:t>
      </w:r>
      <w:r w:rsidRPr="00FD1E1E">
        <w:rPr>
          <w:rFonts w:asciiTheme="minorHAnsi" w:hAnsiTheme="minorHAnsi" w:cs="Arial"/>
          <w:sz w:val="21"/>
          <w:szCs w:val="21"/>
          <w:bdr w:val="none" w:sz="0" w:space="0" w:color="auto" w:frame="1"/>
        </w:rPr>
        <w:t xml:space="preserve"> </w:t>
      </w:r>
      <w:r w:rsidR="00376D5E" w:rsidRPr="00FD1E1E">
        <w:rPr>
          <w:rFonts w:asciiTheme="minorHAnsi" w:hAnsiTheme="minorHAnsi" w:cs="Arial"/>
          <w:sz w:val="21"/>
          <w:szCs w:val="21"/>
          <w:bdr w:val="none" w:sz="0" w:space="0" w:color="auto" w:frame="1"/>
        </w:rPr>
        <w:t xml:space="preserve">that </w:t>
      </w:r>
      <w:r w:rsidRPr="00FD1E1E">
        <w:rPr>
          <w:rFonts w:asciiTheme="minorHAnsi" w:hAnsiTheme="minorHAnsi" w:cs="Arial"/>
          <w:sz w:val="21"/>
          <w:szCs w:val="21"/>
          <w:bdr w:val="none" w:sz="0" w:space="0" w:color="auto" w:frame="1"/>
        </w:rPr>
        <w:t xml:space="preserve">they will be sold to individuals connected to local “informal economy” and political </w:t>
      </w:r>
      <w:r w:rsidR="00644361" w:rsidRPr="00FD1E1E">
        <w:rPr>
          <w:rFonts w:asciiTheme="minorHAnsi" w:hAnsiTheme="minorHAnsi" w:cs="Arial"/>
          <w:sz w:val="21"/>
          <w:szCs w:val="21"/>
          <w:bdr w:val="none" w:sz="0" w:space="0" w:color="auto" w:frame="1"/>
        </w:rPr>
        <w:t>elite during</w:t>
      </w:r>
      <w:r w:rsidR="00882C05" w:rsidRPr="00FD1E1E">
        <w:rPr>
          <w:rFonts w:asciiTheme="minorHAnsi" w:hAnsiTheme="minorHAnsi" w:cs="Arial"/>
          <w:sz w:val="21"/>
          <w:szCs w:val="21"/>
          <w:bdr w:val="none" w:sz="0" w:space="0" w:color="auto" w:frame="1"/>
        </w:rPr>
        <w:t xml:space="preserve"> privatization, making the S</w:t>
      </w:r>
      <w:r w:rsidRPr="00FD1E1E">
        <w:rPr>
          <w:rFonts w:asciiTheme="minorHAnsi" w:hAnsiTheme="minorHAnsi" w:cs="Arial"/>
          <w:sz w:val="21"/>
          <w:szCs w:val="21"/>
          <w:bdr w:val="none" w:sz="0" w:space="0" w:color="auto" w:frame="1"/>
        </w:rPr>
        <w:t>trategy ineffective in increas</w:t>
      </w:r>
      <w:r w:rsidR="00376D5E" w:rsidRPr="00FD1E1E">
        <w:rPr>
          <w:rFonts w:asciiTheme="minorHAnsi" w:hAnsiTheme="minorHAnsi" w:cs="Arial"/>
          <w:sz w:val="21"/>
          <w:szCs w:val="21"/>
          <w:bdr w:val="none" w:sz="0" w:space="0" w:color="auto" w:frame="1"/>
        </w:rPr>
        <w:t>ing</w:t>
      </w:r>
      <w:r w:rsidRPr="00FD1E1E">
        <w:rPr>
          <w:rFonts w:asciiTheme="minorHAnsi" w:hAnsiTheme="minorHAnsi" w:cs="Arial"/>
          <w:sz w:val="21"/>
          <w:szCs w:val="21"/>
          <w:bdr w:val="none" w:sz="0" w:space="0" w:color="auto" w:frame="1"/>
        </w:rPr>
        <w:t xml:space="preserve"> media freedoms and independence.</w:t>
      </w:r>
    </w:p>
    <w:p w:rsidR="005B1C40" w:rsidRPr="00FD1E1E" w:rsidRDefault="005B1C40" w:rsidP="005B1C40">
      <w:pPr>
        <w:pStyle w:val="NormalWeb"/>
        <w:shd w:val="clear" w:color="auto" w:fill="FFFFFF"/>
        <w:spacing w:before="0" w:beforeAutospacing="0" w:after="120" w:afterAutospacing="0"/>
        <w:ind w:left="357"/>
        <w:jc w:val="both"/>
        <w:textAlignment w:val="baseline"/>
        <w:rPr>
          <w:rFonts w:asciiTheme="minorHAnsi" w:hAnsiTheme="minorHAnsi" w:cs="Arial"/>
          <w:sz w:val="21"/>
          <w:szCs w:val="21"/>
          <w:bdr w:val="none" w:sz="0" w:space="0" w:color="auto" w:frame="1"/>
        </w:rPr>
      </w:pPr>
      <w:r w:rsidRPr="00FD1E1E">
        <w:rPr>
          <w:rFonts w:asciiTheme="minorHAnsi" w:hAnsiTheme="minorHAnsi" w:cs="Arial"/>
          <w:sz w:val="21"/>
          <w:szCs w:val="21"/>
          <w:bdr w:val="none" w:sz="0" w:space="0" w:color="auto" w:frame="1"/>
        </w:rPr>
        <w:t xml:space="preserve">In August 2014 Parliament of Serbia adopted 3 new key </w:t>
      </w:r>
      <w:r w:rsidR="00FD1E1E">
        <w:rPr>
          <w:rFonts w:asciiTheme="minorHAnsi" w:hAnsiTheme="minorHAnsi" w:cs="Arial"/>
          <w:sz w:val="21"/>
          <w:szCs w:val="21"/>
          <w:bdr w:val="none" w:sz="0" w:space="0" w:color="auto" w:frame="1"/>
        </w:rPr>
        <w:t xml:space="preserve">media </w:t>
      </w:r>
      <w:r w:rsidR="00021B5C">
        <w:rPr>
          <w:rFonts w:asciiTheme="minorHAnsi" w:hAnsiTheme="minorHAnsi" w:cs="Arial"/>
          <w:sz w:val="21"/>
          <w:szCs w:val="21"/>
          <w:bdr w:val="none" w:sz="0" w:space="0" w:color="auto" w:frame="1"/>
        </w:rPr>
        <w:t>l</w:t>
      </w:r>
      <w:r w:rsidRPr="00FD1E1E">
        <w:rPr>
          <w:rFonts w:asciiTheme="minorHAnsi" w:hAnsiTheme="minorHAnsi" w:cs="Arial"/>
          <w:sz w:val="21"/>
          <w:szCs w:val="21"/>
          <w:bdr w:val="none" w:sz="0" w:space="0" w:color="auto" w:frame="1"/>
        </w:rPr>
        <w:t xml:space="preserve">aws: Law on Public Media Services, Law on Electronic Media and Law on Public Information and Media. </w:t>
      </w:r>
    </w:p>
    <w:p w:rsidR="00A34A74" w:rsidRPr="00644361" w:rsidRDefault="00A34A74" w:rsidP="00C65301">
      <w:pPr>
        <w:pStyle w:val="ListParagraph"/>
        <w:numPr>
          <w:ilvl w:val="0"/>
          <w:numId w:val="3"/>
        </w:numPr>
        <w:spacing w:before="120" w:after="120"/>
        <w:ind w:left="357" w:hanging="357"/>
        <w:contextualSpacing w:val="0"/>
        <w:rPr>
          <w:rFonts w:ascii="Calibri" w:hAnsi="Calibri"/>
          <w:b/>
          <w:sz w:val="21"/>
          <w:szCs w:val="21"/>
          <w:lang w:val="en-US"/>
        </w:rPr>
      </w:pPr>
      <w:r w:rsidRPr="00644361">
        <w:rPr>
          <w:rFonts w:ascii="Calibri" w:hAnsi="Calibri"/>
          <w:b/>
          <w:sz w:val="21"/>
          <w:szCs w:val="21"/>
          <w:lang w:val="en-US"/>
        </w:rPr>
        <w:t xml:space="preserve">Regulatory </w:t>
      </w:r>
      <w:r w:rsidR="00376D5E">
        <w:rPr>
          <w:rFonts w:ascii="Calibri" w:hAnsi="Calibri"/>
          <w:b/>
          <w:sz w:val="21"/>
          <w:szCs w:val="21"/>
          <w:lang w:val="en-US"/>
        </w:rPr>
        <w:t>B</w:t>
      </w:r>
      <w:r w:rsidRPr="00644361">
        <w:rPr>
          <w:rFonts w:ascii="Calibri" w:hAnsi="Calibri"/>
          <w:b/>
          <w:sz w:val="21"/>
          <w:szCs w:val="21"/>
          <w:lang w:val="en-US"/>
        </w:rPr>
        <w:t>odies</w:t>
      </w:r>
    </w:p>
    <w:p w:rsidR="00A34A74" w:rsidRPr="00644361" w:rsidRDefault="00A34A74" w:rsidP="00A34A74">
      <w:pPr>
        <w:pStyle w:val="ListParagraph"/>
        <w:ind w:left="360"/>
        <w:rPr>
          <w:rFonts w:ascii="Calibri" w:hAnsi="Calibri"/>
          <w:sz w:val="21"/>
          <w:szCs w:val="21"/>
          <w:lang w:val="en-US"/>
        </w:rPr>
      </w:pPr>
      <w:r w:rsidRPr="00644361">
        <w:rPr>
          <w:rFonts w:ascii="Calibri" w:hAnsi="Calibri"/>
          <w:sz w:val="21"/>
          <w:szCs w:val="21"/>
          <w:lang w:val="en-US"/>
        </w:rPr>
        <w:t>The body in charge of regula</w:t>
      </w:r>
      <w:r w:rsidR="00F30463" w:rsidRPr="00644361">
        <w:rPr>
          <w:rFonts w:ascii="Calibri" w:hAnsi="Calibri"/>
          <w:sz w:val="21"/>
          <w:szCs w:val="21"/>
          <w:lang w:val="en-US"/>
        </w:rPr>
        <w:t xml:space="preserve">tion of electronic media is </w:t>
      </w:r>
      <w:r w:rsidR="00890BD7" w:rsidRPr="00644361">
        <w:rPr>
          <w:rFonts w:ascii="Calibri" w:hAnsi="Calibri"/>
          <w:sz w:val="21"/>
          <w:szCs w:val="21"/>
          <w:lang w:val="en-US"/>
        </w:rPr>
        <w:t>Republic Broadcasting Agency (RBA)</w:t>
      </w:r>
      <w:r w:rsidR="00F30463" w:rsidRPr="00644361">
        <w:rPr>
          <w:rFonts w:ascii="Calibri" w:hAnsi="Calibri"/>
          <w:sz w:val="21"/>
          <w:szCs w:val="21"/>
          <w:lang w:val="en-US"/>
        </w:rPr>
        <w:t>.</w:t>
      </w:r>
      <w:r w:rsidRPr="00644361">
        <w:rPr>
          <w:rFonts w:ascii="Calibri" w:hAnsi="Calibri"/>
          <w:sz w:val="21"/>
          <w:szCs w:val="21"/>
          <w:lang w:val="en-US"/>
        </w:rPr>
        <w:t xml:space="preserve"> Coun</w:t>
      </w:r>
      <w:r w:rsidR="00F30463" w:rsidRPr="00644361">
        <w:rPr>
          <w:rFonts w:ascii="Calibri" w:hAnsi="Calibri"/>
          <w:sz w:val="21"/>
          <w:szCs w:val="21"/>
          <w:lang w:val="en-US"/>
        </w:rPr>
        <w:t>cil for Print M</w:t>
      </w:r>
      <w:r w:rsidRPr="00644361">
        <w:rPr>
          <w:rFonts w:ascii="Calibri" w:hAnsi="Calibri"/>
          <w:sz w:val="21"/>
          <w:szCs w:val="21"/>
          <w:lang w:val="en-US"/>
        </w:rPr>
        <w:t xml:space="preserve">edia is the </w:t>
      </w:r>
      <w:r w:rsidR="00F30463" w:rsidRPr="00644361">
        <w:rPr>
          <w:rFonts w:ascii="Calibri" w:hAnsi="Calibri"/>
          <w:sz w:val="21"/>
          <w:szCs w:val="21"/>
          <w:lang w:val="en-US"/>
        </w:rPr>
        <w:t>regulatory body for print media;</w:t>
      </w:r>
      <w:r w:rsidRPr="00644361">
        <w:rPr>
          <w:rFonts w:ascii="Calibri" w:hAnsi="Calibri"/>
          <w:sz w:val="21"/>
          <w:szCs w:val="21"/>
          <w:lang w:val="en-US"/>
        </w:rPr>
        <w:t xml:space="preserve"> though it is self-regulatory body and its development was supported by donors. </w:t>
      </w:r>
      <w:r w:rsidR="00F30463" w:rsidRPr="00644361">
        <w:rPr>
          <w:rFonts w:ascii="Calibri" w:hAnsi="Calibri"/>
          <w:sz w:val="21"/>
          <w:szCs w:val="21"/>
          <w:lang w:val="en-US"/>
        </w:rPr>
        <w:t>Interviewees we</w:t>
      </w:r>
      <w:r w:rsidRPr="00644361">
        <w:rPr>
          <w:rFonts w:ascii="Calibri" w:hAnsi="Calibri"/>
          <w:sz w:val="21"/>
          <w:szCs w:val="21"/>
          <w:lang w:val="en-US"/>
        </w:rPr>
        <w:t>re almost unanimous in the assessment that re</w:t>
      </w:r>
      <w:r w:rsidR="00F30463" w:rsidRPr="00644361">
        <w:rPr>
          <w:rFonts w:ascii="Calibri" w:hAnsi="Calibri"/>
          <w:sz w:val="21"/>
          <w:szCs w:val="21"/>
          <w:lang w:val="en-US"/>
        </w:rPr>
        <w:t xml:space="preserve">gulatory bodies do not fulfill </w:t>
      </w:r>
      <w:r w:rsidRPr="00644361">
        <w:rPr>
          <w:rFonts w:ascii="Calibri" w:hAnsi="Calibri"/>
          <w:sz w:val="21"/>
          <w:szCs w:val="21"/>
          <w:lang w:val="en-US"/>
        </w:rPr>
        <w:t xml:space="preserve">their role. This especially concerns </w:t>
      </w:r>
      <w:r w:rsidR="00890BD7" w:rsidRPr="00644361">
        <w:rPr>
          <w:rFonts w:ascii="Calibri" w:hAnsi="Calibri"/>
          <w:sz w:val="21"/>
          <w:szCs w:val="21"/>
          <w:lang w:val="en-US"/>
        </w:rPr>
        <w:t>RBA</w:t>
      </w:r>
      <w:r w:rsidRPr="00644361">
        <w:rPr>
          <w:rFonts w:ascii="Calibri" w:hAnsi="Calibri"/>
          <w:sz w:val="21"/>
          <w:szCs w:val="21"/>
          <w:lang w:val="en-US"/>
        </w:rPr>
        <w:t xml:space="preserve"> work for which </w:t>
      </w:r>
      <w:r w:rsidR="00376D5E">
        <w:rPr>
          <w:rFonts w:ascii="Calibri" w:hAnsi="Calibri"/>
          <w:sz w:val="21"/>
          <w:szCs w:val="21"/>
          <w:lang w:val="en-US"/>
        </w:rPr>
        <w:t xml:space="preserve">a number of </w:t>
      </w:r>
      <w:r w:rsidRPr="00644361">
        <w:rPr>
          <w:rFonts w:ascii="Calibri" w:hAnsi="Calibri"/>
          <w:sz w:val="21"/>
          <w:szCs w:val="21"/>
          <w:lang w:val="en-US"/>
        </w:rPr>
        <w:t>main issues were mentioned: lack of control of the content, lack of control of complying with advertising standards, continuous tolerating of non-transparent ownership</w:t>
      </w:r>
      <w:r w:rsidR="00F30463" w:rsidRPr="00644361">
        <w:rPr>
          <w:rFonts w:ascii="Calibri" w:hAnsi="Calibri"/>
          <w:sz w:val="21"/>
          <w:szCs w:val="21"/>
          <w:lang w:val="en-US"/>
        </w:rPr>
        <w:t>,</w:t>
      </w:r>
      <w:r w:rsidRPr="00644361">
        <w:rPr>
          <w:rFonts w:ascii="Calibri" w:hAnsi="Calibri"/>
          <w:sz w:val="21"/>
          <w:szCs w:val="21"/>
          <w:lang w:val="en-US"/>
        </w:rPr>
        <w:t xml:space="preserve"> etc. For example, while media have </w:t>
      </w:r>
      <w:r w:rsidR="00376D5E">
        <w:rPr>
          <w:rFonts w:ascii="Calibri" w:hAnsi="Calibri"/>
          <w:sz w:val="21"/>
          <w:szCs w:val="21"/>
          <w:lang w:val="en-US"/>
        </w:rPr>
        <w:t xml:space="preserve">an </w:t>
      </w:r>
      <w:r w:rsidRPr="00644361">
        <w:rPr>
          <w:rFonts w:ascii="Calibri" w:hAnsi="Calibri"/>
          <w:sz w:val="21"/>
          <w:szCs w:val="21"/>
          <w:lang w:val="en-US"/>
        </w:rPr>
        <w:t xml:space="preserve">obligation to have </w:t>
      </w:r>
      <w:r w:rsidR="00376D5E">
        <w:rPr>
          <w:rFonts w:ascii="Calibri" w:hAnsi="Calibri"/>
          <w:sz w:val="21"/>
          <w:szCs w:val="21"/>
          <w:lang w:val="en-US"/>
        </w:rPr>
        <w:t>a</w:t>
      </w:r>
      <w:r w:rsidRPr="00644361">
        <w:rPr>
          <w:rFonts w:ascii="Calibri" w:hAnsi="Calibri"/>
          <w:sz w:val="21"/>
          <w:szCs w:val="21"/>
          <w:lang w:val="en-US"/>
        </w:rPr>
        <w:t xml:space="preserve"> percentage of public interest programs, they either do</w:t>
      </w:r>
      <w:r w:rsidR="00376D5E">
        <w:rPr>
          <w:rFonts w:ascii="Calibri" w:hAnsi="Calibri"/>
          <w:sz w:val="21"/>
          <w:szCs w:val="21"/>
          <w:lang w:val="en-US"/>
        </w:rPr>
        <w:t xml:space="preserve"> </w:t>
      </w:r>
      <w:r w:rsidRPr="00644361">
        <w:rPr>
          <w:rFonts w:ascii="Calibri" w:hAnsi="Calibri"/>
          <w:sz w:val="21"/>
          <w:szCs w:val="21"/>
          <w:lang w:val="en-US"/>
        </w:rPr>
        <w:t>n</w:t>
      </w:r>
      <w:r w:rsidR="00376D5E">
        <w:rPr>
          <w:rFonts w:ascii="Calibri" w:hAnsi="Calibri"/>
          <w:sz w:val="21"/>
          <w:szCs w:val="21"/>
          <w:lang w:val="en-US"/>
        </w:rPr>
        <w:t>o</w:t>
      </w:r>
      <w:r w:rsidRPr="00644361">
        <w:rPr>
          <w:rFonts w:ascii="Calibri" w:hAnsi="Calibri"/>
          <w:sz w:val="21"/>
          <w:szCs w:val="21"/>
          <w:lang w:val="en-US"/>
        </w:rPr>
        <w:t xml:space="preserve">t comply with this obligation and/or label variety of programs as programs of public interest when in fact they are not. Further, there were a number of cases in which </w:t>
      </w:r>
      <w:r w:rsidR="00890BD7" w:rsidRPr="00644361">
        <w:rPr>
          <w:rFonts w:ascii="Calibri" w:hAnsi="Calibri"/>
          <w:sz w:val="21"/>
          <w:szCs w:val="21"/>
          <w:lang w:val="en-US"/>
        </w:rPr>
        <w:t>RBA</w:t>
      </w:r>
      <w:r w:rsidRPr="00644361">
        <w:rPr>
          <w:rFonts w:ascii="Calibri" w:hAnsi="Calibri"/>
          <w:sz w:val="21"/>
          <w:szCs w:val="21"/>
          <w:lang w:val="en-US"/>
        </w:rPr>
        <w:t xml:space="preserve"> did not react appropriately and/or timely on media violating the general codex, e.g. non-discrimination or obligation of broadcasting at least 50% of the program produced on Serbian language (cable)</w:t>
      </w:r>
      <w:r w:rsidR="00092CE9" w:rsidRPr="00644361">
        <w:rPr>
          <w:rFonts w:ascii="Calibri" w:hAnsi="Calibri"/>
          <w:sz w:val="21"/>
          <w:szCs w:val="21"/>
          <w:lang w:val="en-US"/>
        </w:rPr>
        <w:t>,</w:t>
      </w:r>
      <w:r w:rsidRPr="00644361">
        <w:rPr>
          <w:rFonts w:ascii="Calibri" w:hAnsi="Calibri"/>
          <w:sz w:val="21"/>
          <w:szCs w:val="21"/>
          <w:lang w:val="en-US"/>
        </w:rPr>
        <w:t xml:space="preserve"> etc. Finally, even when </w:t>
      </w:r>
      <w:r w:rsidR="00890BD7" w:rsidRPr="00644361">
        <w:rPr>
          <w:rFonts w:ascii="Calibri" w:hAnsi="Calibri"/>
          <w:sz w:val="21"/>
          <w:szCs w:val="21"/>
          <w:lang w:val="en-US"/>
        </w:rPr>
        <w:t>RBA</w:t>
      </w:r>
      <w:r w:rsidRPr="00644361">
        <w:rPr>
          <w:rFonts w:ascii="Calibri" w:hAnsi="Calibri"/>
          <w:sz w:val="21"/>
          <w:szCs w:val="21"/>
          <w:lang w:val="en-US"/>
        </w:rPr>
        <w:t xml:space="preserve"> brings decisions, government is not always implementing those decisions. </w:t>
      </w:r>
    </w:p>
    <w:p w:rsidR="00A34A74" w:rsidRPr="00644361" w:rsidRDefault="00A34A74" w:rsidP="00C65301">
      <w:pPr>
        <w:pStyle w:val="ListParagraph"/>
        <w:numPr>
          <w:ilvl w:val="0"/>
          <w:numId w:val="3"/>
        </w:numPr>
        <w:spacing w:before="120" w:after="120"/>
        <w:ind w:left="357" w:hanging="357"/>
        <w:contextualSpacing w:val="0"/>
        <w:rPr>
          <w:rFonts w:ascii="Calibri" w:hAnsi="Calibri"/>
          <w:b/>
          <w:sz w:val="21"/>
          <w:szCs w:val="21"/>
          <w:lang w:val="en-US"/>
        </w:rPr>
      </w:pPr>
      <w:r w:rsidRPr="00644361">
        <w:rPr>
          <w:rFonts w:ascii="Calibri" w:hAnsi="Calibri"/>
          <w:b/>
          <w:sz w:val="21"/>
          <w:szCs w:val="21"/>
          <w:lang w:val="en-US"/>
        </w:rPr>
        <w:lastRenderedPageBreak/>
        <w:t xml:space="preserve">Financing  </w:t>
      </w:r>
    </w:p>
    <w:p w:rsidR="00A34A74" w:rsidRPr="00644361" w:rsidRDefault="00A34A74" w:rsidP="00054F21">
      <w:pPr>
        <w:pStyle w:val="ListParagraph"/>
        <w:spacing w:after="120"/>
        <w:ind w:left="357"/>
        <w:contextualSpacing w:val="0"/>
        <w:rPr>
          <w:rFonts w:ascii="Calibri" w:hAnsi="Calibri"/>
          <w:sz w:val="21"/>
          <w:szCs w:val="21"/>
          <w:lang w:val="en-US"/>
        </w:rPr>
      </w:pPr>
      <w:r w:rsidRPr="00644361">
        <w:rPr>
          <w:rFonts w:ascii="Calibri" w:hAnsi="Calibri"/>
          <w:sz w:val="21"/>
          <w:szCs w:val="21"/>
          <w:lang w:val="en-US"/>
        </w:rPr>
        <w:t>Media financing comes from several sources: state funding, which consists of subsidies, project-based funding and state advertising; private advertising and donors funding. Some media have additional income generating activities, like events organizing.</w:t>
      </w:r>
    </w:p>
    <w:p w:rsidR="00A34A74" w:rsidRPr="00644361" w:rsidRDefault="00A34A74" w:rsidP="00054F21">
      <w:pPr>
        <w:pStyle w:val="ListParagraph"/>
        <w:autoSpaceDE w:val="0"/>
        <w:autoSpaceDN w:val="0"/>
        <w:adjustRightInd w:val="0"/>
        <w:spacing w:after="120"/>
        <w:ind w:left="360"/>
        <w:contextualSpacing w:val="0"/>
        <w:rPr>
          <w:rFonts w:ascii="Calibri" w:hAnsi="Calibri"/>
          <w:sz w:val="21"/>
          <w:szCs w:val="21"/>
          <w:lang w:val="en-US"/>
        </w:rPr>
      </w:pPr>
      <w:r w:rsidRPr="00644361">
        <w:rPr>
          <w:rFonts w:ascii="Calibri" w:hAnsi="Calibri"/>
          <w:i/>
          <w:sz w:val="21"/>
          <w:szCs w:val="21"/>
          <w:lang w:val="en-US"/>
        </w:rPr>
        <w:t xml:space="preserve">State funding. </w:t>
      </w:r>
      <w:r w:rsidRPr="00644361">
        <w:rPr>
          <w:rFonts w:ascii="Calibri" w:hAnsi="Calibri"/>
          <w:sz w:val="21"/>
          <w:szCs w:val="21"/>
          <w:lang w:val="en-US"/>
        </w:rPr>
        <w:t>State funding to media is substantial and lacks transparency. Media Strategy from 2011 provided data that overall state suppo</w:t>
      </w:r>
      <w:r w:rsidR="00ED12BA">
        <w:rPr>
          <w:rFonts w:ascii="Calibri" w:hAnsi="Calibri"/>
          <w:sz w:val="21"/>
          <w:szCs w:val="21"/>
          <w:lang w:val="en-US"/>
        </w:rPr>
        <w:t>rt to media in 2011 was about 25</w:t>
      </w:r>
      <w:r w:rsidRPr="00644361">
        <w:rPr>
          <w:rFonts w:ascii="Calibri" w:hAnsi="Calibri"/>
          <w:sz w:val="21"/>
          <w:szCs w:val="21"/>
          <w:lang w:val="en-US"/>
        </w:rPr>
        <w:t xml:space="preserve"> million EUR, with 5 million EUR </w:t>
      </w:r>
      <w:r w:rsidR="00376D5E">
        <w:rPr>
          <w:rFonts w:ascii="Calibri" w:hAnsi="Calibri"/>
          <w:sz w:val="21"/>
          <w:szCs w:val="21"/>
          <w:lang w:val="en-US"/>
        </w:rPr>
        <w:t>coming</w:t>
      </w:r>
      <w:r w:rsidRPr="00644361">
        <w:rPr>
          <w:rFonts w:ascii="Calibri" w:hAnsi="Calibri"/>
          <w:sz w:val="21"/>
          <w:szCs w:val="21"/>
          <w:lang w:val="en-US"/>
        </w:rPr>
        <w:t xml:space="preserve"> from national budget, 3.5 million EUR from </w:t>
      </w:r>
      <w:r w:rsidR="00376D5E">
        <w:rPr>
          <w:rFonts w:ascii="Calibri" w:hAnsi="Calibri"/>
          <w:sz w:val="21"/>
          <w:szCs w:val="21"/>
          <w:lang w:val="en-US"/>
        </w:rPr>
        <w:t xml:space="preserve">provincial </w:t>
      </w:r>
      <w:r w:rsidRPr="00644361">
        <w:rPr>
          <w:rFonts w:ascii="Calibri" w:hAnsi="Calibri"/>
          <w:sz w:val="21"/>
          <w:szCs w:val="21"/>
          <w:lang w:val="en-US"/>
        </w:rPr>
        <w:t>Vojvodina budget and 16.5 million EUR from local self-government budget</w:t>
      </w:r>
      <w:r w:rsidR="00376D5E">
        <w:rPr>
          <w:rFonts w:ascii="Calibri" w:hAnsi="Calibri"/>
          <w:sz w:val="21"/>
          <w:szCs w:val="21"/>
          <w:lang w:val="en-US"/>
        </w:rPr>
        <w:t>s</w:t>
      </w:r>
      <w:r w:rsidRPr="00644361">
        <w:rPr>
          <w:rFonts w:ascii="Calibri" w:hAnsi="Calibri"/>
          <w:sz w:val="21"/>
          <w:szCs w:val="21"/>
          <w:lang w:val="en-US"/>
        </w:rPr>
        <w:t xml:space="preserve">. State funding primarily comes in the form of direct subsidies provided to public media enterprises and institutions. State funding </w:t>
      </w:r>
      <w:r w:rsidR="00092CE9" w:rsidRPr="00644361">
        <w:rPr>
          <w:rFonts w:ascii="Calibri" w:hAnsi="Calibri"/>
          <w:sz w:val="21"/>
          <w:szCs w:val="21"/>
          <w:lang w:val="en-US"/>
        </w:rPr>
        <w:t xml:space="preserve">provided to media </w:t>
      </w:r>
      <w:r w:rsidRPr="00644361">
        <w:rPr>
          <w:rFonts w:ascii="Calibri" w:hAnsi="Calibri"/>
          <w:sz w:val="21"/>
          <w:szCs w:val="21"/>
          <w:lang w:val="en-US"/>
        </w:rPr>
        <w:t xml:space="preserve">projects is minimal compared to direct subsidies, </w:t>
      </w:r>
      <w:r w:rsidR="00265F7A" w:rsidRPr="00644361">
        <w:rPr>
          <w:rFonts w:ascii="Calibri" w:hAnsi="Calibri"/>
          <w:sz w:val="21"/>
          <w:szCs w:val="21"/>
          <w:lang w:val="en-US"/>
        </w:rPr>
        <w:t>i.e.</w:t>
      </w:r>
      <w:r w:rsidRPr="00644361">
        <w:rPr>
          <w:rFonts w:ascii="Calibri" w:hAnsi="Calibri"/>
          <w:sz w:val="21"/>
          <w:szCs w:val="21"/>
          <w:lang w:val="en-US"/>
        </w:rPr>
        <w:t xml:space="preserve"> in 2012 approximately 660</w:t>
      </w:r>
      <w:r w:rsidR="002E44B5">
        <w:rPr>
          <w:rFonts w:ascii="Calibri" w:hAnsi="Calibri"/>
          <w:sz w:val="21"/>
          <w:szCs w:val="21"/>
          <w:lang w:val="en-US"/>
        </w:rPr>
        <w:t>,</w:t>
      </w:r>
      <w:r w:rsidRPr="00644361">
        <w:rPr>
          <w:rFonts w:ascii="Calibri" w:hAnsi="Calibri"/>
          <w:sz w:val="21"/>
          <w:szCs w:val="21"/>
          <w:lang w:val="en-US"/>
        </w:rPr>
        <w:t xml:space="preserve">000 EUR was granted to media projects from national budget to all media in Serbia, while 3.2 million EUR was given as subsidies to only 4 state media companies alone. </w:t>
      </w:r>
      <w:r w:rsidRPr="00644361">
        <w:rPr>
          <w:sz w:val="21"/>
          <w:szCs w:val="21"/>
          <w:lang w:val="en-US"/>
        </w:rPr>
        <w:t xml:space="preserve">State advertising is much larger source of income for media: it is estimated </w:t>
      </w:r>
      <w:r w:rsidRPr="00644361">
        <w:rPr>
          <w:rFonts w:cs="Arial"/>
          <w:color w:val="000000"/>
          <w:sz w:val="21"/>
          <w:szCs w:val="21"/>
          <w:lang w:val="en-US"/>
        </w:rPr>
        <w:t xml:space="preserve">to be between 23 </w:t>
      </w:r>
      <w:r w:rsidR="004973C3">
        <w:rPr>
          <w:rFonts w:cs="Arial"/>
          <w:color w:val="000000"/>
          <w:sz w:val="21"/>
          <w:szCs w:val="21"/>
          <w:lang w:val="en-US"/>
        </w:rPr>
        <w:t>and</w:t>
      </w:r>
      <w:r w:rsidRPr="00644361">
        <w:rPr>
          <w:rFonts w:cs="Arial"/>
          <w:color w:val="000000"/>
          <w:sz w:val="21"/>
          <w:szCs w:val="21"/>
          <w:lang w:val="en-US"/>
        </w:rPr>
        <w:t xml:space="preserve"> 40 percent of the real value of Serbia’s overall advertising market</w:t>
      </w:r>
      <w:r w:rsidRPr="00644361">
        <w:rPr>
          <w:rStyle w:val="FootnoteReference"/>
          <w:rFonts w:cs="Arial"/>
          <w:color w:val="000000"/>
          <w:sz w:val="21"/>
          <w:szCs w:val="21"/>
          <w:lang w:val="en-US"/>
        </w:rPr>
        <w:footnoteReference w:id="13"/>
      </w:r>
      <w:r w:rsidRPr="00644361">
        <w:rPr>
          <w:rFonts w:cs="Arial"/>
          <w:color w:val="000000"/>
          <w:sz w:val="21"/>
          <w:szCs w:val="21"/>
          <w:lang w:val="en-US"/>
        </w:rPr>
        <w:t xml:space="preserve">. There is a </w:t>
      </w:r>
      <w:r w:rsidR="004973C3">
        <w:rPr>
          <w:rFonts w:cs="Arial"/>
          <w:color w:val="000000"/>
          <w:sz w:val="21"/>
          <w:szCs w:val="21"/>
          <w:lang w:val="en-US"/>
        </w:rPr>
        <w:t xml:space="preserve">clear </w:t>
      </w:r>
      <w:r w:rsidRPr="00644361">
        <w:rPr>
          <w:rFonts w:cs="Arial"/>
          <w:color w:val="000000"/>
          <w:sz w:val="21"/>
          <w:szCs w:val="21"/>
          <w:lang w:val="en-US"/>
        </w:rPr>
        <w:t xml:space="preserve">lack of transparency in state investment in advertising market. </w:t>
      </w:r>
    </w:p>
    <w:p w:rsidR="00A34A74" w:rsidRPr="00644361" w:rsidRDefault="00A34A74" w:rsidP="00054F21">
      <w:pPr>
        <w:autoSpaceDE w:val="0"/>
        <w:autoSpaceDN w:val="0"/>
        <w:adjustRightInd w:val="0"/>
        <w:spacing w:after="120"/>
        <w:ind w:left="360"/>
        <w:rPr>
          <w:rFonts w:cs="Arial"/>
          <w:color w:val="000000"/>
        </w:rPr>
      </w:pPr>
      <w:r w:rsidRPr="00644361">
        <w:rPr>
          <w:rFonts w:cs="Arial"/>
          <w:i/>
          <w:color w:val="000000"/>
        </w:rPr>
        <w:t xml:space="preserve">Advertising from private companies. </w:t>
      </w:r>
      <w:r w:rsidRPr="00644361">
        <w:rPr>
          <w:rFonts w:cs="Arial"/>
          <w:color w:val="000000"/>
        </w:rPr>
        <w:t>Private advertising on national level is handled mostly through several major marketing age</w:t>
      </w:r>
      <w:r w:rsidR="00092CE9" w:rsidRPr="00644361">
        <w:rPr>
          <w:rFonts w:cs="Arial"/>
          <w:color w:val="000000"/>
        </w:rPr>
        <w:t>ncies. There are opinions that,</w:t>
      </w:r>
      <w:r w:rsidRPr="00644361">
        <w:rPr>
          <w:rFonts w:cs="Arial"/>
          <w:color w:val="000000"/>
        </w:rPr>
        <w:t xml:space="preserve"> because of </w:t>
      </w:r>
      <w:r w:rsidR="004973C3">
        <w:rPr>
          <w:rFonts w:cs="Arial"/>
          <w:color w:val="000000"/>
        </w:rPr>
        <w:t xml:space="preserve">the </w:t>
      </w:r>
      <w:r w:rsidRPr="00644361">
        <w:rPr>
          <w:rFonts w:cs="Arial"/>
          <w:color w:val="000000"/>
        </w:rPr>
        <w:t>difficu</w:t>
      </w:r>
      <w:r w:rsidR="00092CE9" w:rsidRPr="00644361">
        <w:rPr>
          <w:rFonts w:cs="Arial"/>
          <w:color w:val="000000"/>
        </w:rPr>
        <w:t>lt economic situation of media,</w:t>
      </w:r>
      <w:r w:rsidRPr="00644361">
        <w:rPr>
          <w:rFonts w:cs="Arial"/>
          <w:color w:val="000000"/>
        </w:rPr>
        <w:t xml:space="preserve"> marketing agencies are in position to buy advertising space negotiating damping prices in exchange for early payments. Most of the private companies advertising is dedicated to national media. Out of 160 million EUR of annual advertising revenue for media in Serbia, approximately 95-120 million comes from private enterprises, mostly strong multinational companies. </w:t>
      </w:r>
      <w:r w:rsidRPr="00644361">
        <w:t>At the same time, it is estimated that advertising income from private sector on local level was maximum 30% before 2012, which fell to 25% in 2012 and then further below 20% in 2013</w:t>
      </w:r>
      <w:r w:rsidRPr="00644361">
        <w:rPr>
          <w:rStyle w:val="FootnoteReference"/>
        </w:rPr>
        <w:footnoteReference w:id="14"/>
      </w:r>
      <w:r w:rsidRPr="00644361">
        <w:t>.</w:t>
      </w:r>
    </w:p>
    <w:p w:rsidR="00500F01" w:rsidRDefault="00A34A74" w:rsidP="00054F21">
      <w:pPr>
        <w:autoSpaceDE w:val="0"/>
        <w:autoSpaceDN w:val="0"/>
        <w:adjustRightInd w:val="0"/>
        <w:spacing w:after="120"/>
        <w:ind w:left="360"/>
      </w:pPr>
      <w:r w:rsidRPr="00644361">
        <w:rPr>
          <w:i/>
        </w:rPr>
        <w:t xml:space="preserve">Donors support. </w:t>
      </w:r>
      <w:r w:rsidRPr="00644361">
        <w:t>In terms of available donors</w:t>
      </w:r>
      <w:r w:rsidR="004973C3">
        <w:t>’</w:t>
      </w:r>
      <w:r w:rsidRPr="00644361">
        <w:t xml:space="preserve"> fund</w:t>
      </w:r>
      <w:r w:rsidR="004973C3">
        <w:t>s</w:t>
      </w:r>
      <w:r w:rsidRPr="00644361">
        <w:t>, based on the data from interviewees, it can be estimated that donors invest between 3 - 3.5 USD million per year in the media or media-related projects, both on national as well as regional and local level.</w:t>
      </w:r>
      <w:r w:rsidR="00F37493" w:rsidRPr="00644361">
        <w:rPr>
          <w:rStyle w:val="FootnoteReference"/>
        </w:rPr>
        <w:footnoteReference w:id="15"/>
      </w:r>
      <w:r w:rsidRPr="00644361">
        <w:t xml:space="preserve"> </w:t>
      </w:r>
    </w:p>
    <w:p w:rsidR="00A34A74" w:rsidRPr="00FD1E1E" w:rsidRDefault="00500F01" w:rsidP="00054F21">
      <w:pPr>
        <w:autoSpaceDE w:val="0"/>
        <w:autoSpaceDN w:val="0"/>
        <w:adjustRightInd w:val="0"/>
        <w:spacing w:after="120"/>
        <w:ind w:left="360"/>
        <w:rPr>
          <w:rFonts w:cs="Arial"/>
        </w:rPr>
      </w:pPr>
      <w:r w:rsidRPr="00FD1E1E">
        <w:t xml:space="preserve">Law on Public Information and Media adopted in 2014 envisages that state budget, as well as local and provincial budget, will </w:t>
      </w:r>
      <w:r w:rsidR="005B1C40" w:rsidRPr="00FD1E1E">
        <w:t>have</w:t>
      </w:r>
      <w:r w:rsidRPr="00FD1E1E">
        <w:t xml:space="preserve"> to finance media only through open calls and on project basis. Individual projects financed from public budget cannot exceed 5% of total budget plan for public informing.</w:t>
      </w:r>
      <w:r w:rsidR="00A34A74" w:rsidRPr="00FD1E1E">
        <w:t xml:space="preserve"> </w:t>
      </w:r>
    </w:p>
    <w:p w:rsidR="00A34A74" w:rsidRPr="00644361" w:rsidRDefault="00A34A74" w:rsidP="00C65301">
      <w:pPr>
        <w:pStyle w:val="ListParagraph"/>
        <w:numPr>
          <w:ilvl w:val="0"/>
          <w:numId w:val="3"/>
        </w:numPr>
        <w:spacing w:before="120" w:after="120"/>
        <w:ind w:left="357" w:hanging="357"/>
        <w:contextualSpacing w:val="0"/>
        <w:rPr>
          <w:rFonts w:ascii="Calibri" w:hAnsi="Calibri"/>
          <w:b/>
          <w:sz w:val="21"/>
          <w:szCs w:val="21"/>
          <w:lang w:val="en-US"/>
        </w:rPr>
      </w:pPr>
      <w:r w:rsidRPr="00644361">
        <w:rPr>
          <w:rFonts w:ascii="Calibri" w:hAnsi="Calibri"/>
          <w:b/>
          <w:sz w:val="21"/>
          <w:szCs w:val="21"/>
          <w:lang w:val="en-US"/>
        </w:rPr>
        <w:t xml:space="preserve">Freedom of </w:t>
      </w:r>
      <w:r w:rsidR="004973C3">
        <w:rPr>
          <w:rFonts w:ascii="Calibri" w:hAnsi="Calibri"/>
          <w:b/>
          <w:sz w:val="21"/>
          <w:szCs w:val="21"/>
          <w:lang w:val="en-US"/>
        </w:rPr>
        <w:t>I</w:t>
      </w:r>
      <w:r w:rsidRPr="00644361">
        <w:rPr>
          <w:rFonts w:ascii="Calibri" w:hAnsi="Calibri"/>
          <w:b/>
          <w:sz w:val="21"/>
          <w:szCs w:val="21"/>
          <w:lang w:val="en-US"/>
        </w:rPr>
        <w:t xml:space="preserve">nformation </w:t>
      </w:r>
    </w:p>
    <w:p w:rsidR="00A34A74" w:rsidRPr="00644361" w:rsidRDefault="00A34A74" w:rsidP="00A34A74">
      <w:pPr>
        <w:pStyle w:val="ListParagraph"/>
        <w:spacing w:after="120"/>
        <w:ind w:left="357"/>
        <w:contextualSpacing w:val="0"/>
        <w:rPr>
          <w:rFonts w:ascii="Calibri" w:hAnsi="Calibri"/>
          <w:sz w:val="21"/>
          <w:szCs w:val="21"/>
          <w:lang w:val="en-US"/>
        </w:rPr>
      </w:pPr>
      <w:r w:rsidRPr="00644361">
        <w:rPr>
          <w:rFonts w:ascii="Calibri" w:hAnsi="Calibri"/>
          <w:sz w:val="21"/>
          <w:szCs w:val="21"/>
          <w:lang w:val="en-US"/>
        </w:rPr>
        <w:t xml:space="preserve">At the time when interviews were conducted, there were different opinions on how strong </w:t>
      </w:r>
      <w:r w:rsidR="00092CE9" w:rsidRPr="00644361">
        <w:rPr>
          <w:rFonts w:ascii="Calibri" w:hAnsi="Calibri"/>
          <w:sz w:val="21"/>
          <w:szCs w:val="21"/>
          <w:lang w:val="en-US"/>
        </w:rPr>
        <w:t>censorship in Serbia is. Most</w:t>
      </w:r>
      <w:r w:rsidRPr="00644361">
        <w:rPr>
          <w:rFonts w:ascii="Calibri" w:hAnsi="Calibri"/>
          <w:sz w:val="21"/>
          <w:szCs w:val="21"/>
          <w:lang w:val="en-US"/>
        </w:rPr>
        <w:t xml:space="preserve"> of the interviewees agreed that - at that point - the pressure and/or censorship was not direct</w:t>
      </w:r>
      <w:r w:rsidR="00092CE9" w:rsidRPr="00644361">
        <w:rPr>
          <w:rFonts w:ascii="Calibri" w:hAnsi="Calibri"/>
          <w:sz w:val="21"/>
          <w:szCs w:val="21"/>
          <w:lang w:val="en-US"/>
        </w:rPr>
        <w:t xml:space="preserve"> but that there we</w:t>
      </w:r>
      <w:r w:rsidRPr="00644361">
        <w:rPr>
          <w:rFonts w:ascii="Calibri" w:hAnsi="Calibri"/>
          <w:sz w:val="21"/>
          <w:szCs w:val="21"/>
          <w:lang w:val="en-US"/>
        </w:rPr>
        <w:t>re</w:t>
      </w:r>
      <w:r w:rsidR="00092CE9" w:rsidRPr="00644361">
        <w:rPr>
          <w:rFonts w:ascii="Calibri" w:hAnsi="Calibri"/>
          <w:sz w:val="21"/>
          <w:szCs w:val="21"/>
          <w:lang w:val="en-US"/>
        </w:rPr>
        <w:t xml:space="preserve"> a</w:t>
      </w:r>
      <w:r w:rsidRPr="00644361">
        <w:rPr>
          <w:rFonts w:ascii="Calibri" w:hAnsi="Calibri"/>
          <w:sz w:val="21"/>
          <w:szCs w:val="21"/>
          <w:lang w:val="en-US"/>
        </w:rPr>
        <w:t xml:space="preserve"> number of ways in wh</w:t>
      </w:r>
      <w:r w:rsidR="00092CE9" w:rsidRPr="00644361">
        <w:rPr>
          <w:rFonts w:ascii="Calibri" w:hAnsi="Calibri"/>
          <w:sz w:val="21"/>
          <w:szCs w:val="21"/>
          <w:lang w:val="en-US"/>
        </w:rPr>
        <w:t>ich indirect pressure on media wa</w:t>
      </w:r>
      <w:r w:rsidRPr="00644361">
        <w:rPr>
          <w:rFonts w:ascii="Calibri" w:hAnsi="Calibri"/>
          <w:sz w:val="21"/>
          <w:szCs w:val="21"/>
          <w:lang w:val="en-US"/>
        </w:rPr>
        <w:t>s</w:t>
      </w:r>
      <w:r w:rsidR="00092CE9" w:rsidRPr="00644361">
        <w:rPr>
          <w:rFonts w:ascii="Calibri" w:hAnsi="Calibri"/>
          <w:sz w:val="21"/>
          <w:szCs w:val="21"/>
          <w:lang w:val="en-US"/>
        </w:rPr>
        <w:t xml:space="preserve"> being</w:t>
      </w:r>
      <w:r w:rsidRPr="00644361">
        <w:rPr>
          <w:rFonts w:ascii="Calibri" w:hAnsi="Calibri"/>
          <w:sz w:val="21"/>
          <w:szCs w:val="21"/>
          <w:lang w:val="en-US"/>
        </w:rPr>
        <w:t xml:space="preserve"> applied. </w:t>
      </w:r>
      <w:r w:rsidR="00092CE9" w:rsidRPr="00644361">
        <w:rPr>
          <w:rFonts w:ascii="Calibri" w:hAnsi="Calibri"/>
          <w:sz w:val="21"/>
          <w:szCs w:val="21"/>
          <w:lang w:val="en-US"/>
        </w:rPr>
        <w:t>A</w:t>
      </w:r>
      <w:r w:rsidRPr="00644361">
        <w:rPr>
          <w:rFonts w:ascii="Calibri" w:hAnsi="Calibri"/>
          <w:sz w:val="21"/>
          <w:szCs w:val="21"/>
          <w:lang w:val="en-US"/>
        </w:rPr>
        <w:t xml:space="preserve"> number of </w:t>
      </w:r>
      <w:r w:rsidR="00092CE9" w:rsidRPr="00644361">
        <w:rPr>
          <w:rFonts w:ascii="Calibri" w:hAnsi="Calibri"/>
          <w:sz w:val="21"/>
          <w:szCs w:val="21"/>
          <w:lang w:val="en-US"/>
        </w:rPr>
        <w:t xml:space="preserve">the interviewees mentioned </w:t>
      </w:r>
      <w:r w:rsidR="00644361" w:rsidRPr="00644361">
        <w:rPr>
          <w:rFonts w:ascii="Calibri" w:hAnsi="Calibri"/>
          <w:sz w:val="21"/>
          <w:szCs w:val="21"/>
          <w:lang w:val="en-US"/>
        </w:rPr>
        <w:t>that there</w:t>
      </w:r>
      <w:r w:rsidR="00092CE9" w:rsidRPr="00644361">
        <w:rPr>
          <w:rFonts w:ascii="Calibri" w:hAnsi="Calibri"/>
          <w:sz w:val="21"/>
          <w:szCs w:val="21"/>
          <w:lang w:val="en-US"/>
        </w:rPr>
        <w:t xml:space="preserve"> was </w:t>
      </w:r>
      <w:r w:rsidRPr="00644361">
        <w:rPr>
          <w:rFonts w:ascii="Calibri" w:hAnsi="Calibri"/>
          <w:sz w:val="21"/>
          <w:szCs w:val="21"/>
          <w:lang w:val="en-US"/>
        </w:rPr>
        <w:t>growing trend of self-censorship</w:t>
      </w:r>
      <w:r w:rsidR="00627F12">
        <w:rPr>
          <w:rStyle w:val="FootnoteReference"/>
          <w:rFonts w:ascii="Calibri" w:hAnsi="Calibri"/>
          <w:sz w:val="21"/>
          <w:szCs w:val="21"/>
          <w:lang w:val="en-US"/>
        </w:rPr>
        <w:footnoteReference w:id="16"/>
      </w:r>
      <w:r w:rsidR="00092CE9" w:rsidRPr="00644361">
        <w:rPr>
          <w:rFonts w:ascii="Calibri" w:hAnsi="Calibri"/>
          <w:sz w:val="21"/>
          <w:szCs w:val="21"/>
          <w:lang w:val="en-US"/>
        </w:rPr>
        <w:t xml:space="preserve">. </w:t>
      </w:r>
    </w:p>
    <w:p w:rsidR="00A34A74" w:rsidRPr="00644361" w:rsidRDefault="00A34A74" w:rsidP="00A34A74">
      <w:pPr>
        <w:autoSpaceDE w:val="0"/>
        <w:autoSpaceDN w:val="0"/>
        <w:adjustRightInd w:val="0"/>
        <w:spacing w:after="120"/>
        <w:ind w:left="360"/>
      </w:pPr>
      <w:r w:rsidRPr="00644361">
        <w:t xml:space="preserve">There are three main reasons for such situation - both on censorships as well as self-censorship: financing, ownership and commercialization. Firstly, situation in financing of media leaves significant space for manipulation. The mechanisms of state media funding in Serbia are used as indirect, and usually not easily visible, </w:t>
      </w:r>
      <w:r w:rsidR="004973C3">
        <w:t>“</w:t>
      </w:r>
      <w:r w:rsidRPr="00644361">
        <w:t>soft censorship</w:t>
      </w:r>
      <w:r w:rsidR="004973C3">
        <w:t>”</w:t>
      </w:r>
      <w:r w:rsidRPr="00644361">
        <w:t>. Soft censorship is used to promote positive coverage of - and to punish media outlets that criticize - officials or their actions.</w:t>
      </w:r>
      <w:r w:rsidRPr="00644361">
        <w:rPr>
          <w:rStyle w:val="FootnoteReference"/>
        </w:rPr>
        <w:footnoteReference w:id="17"/>
      </w:r>
    </w:p>
    <w:p w:rsidR="00A34A74" w:rsidRPr="00644361" w:rsidRDefault="00A34A74" w:rsidP="00F37493">
      <w:pPr>
        <w:autoSpaceDE w:val="0"/>
        <w:autoSpaceDN w:val="0"/>
        <w:adjustRightInd w:val="0"/>
        <w:spacing w:after="60"/>
        <w:ind w:left="357"/>
      </w:pPr>
      <w:r w:rsidRPr="00644361">
        <w:rPr>
          <w:rFonts w:cs="Arial"/>
          <w:color w:val="000000"/>
        </w:rPr>
        <w:t xml:space="preserve">Interviewees mostly confirmed this conclusion, claiming that while state funding of media through advertising is significant source of income, decisions on who gets state advertising are not transparent and are for the most part arbitrary. This is particularly important for national media, where most of the state advertising is placed. For local media, income from subsidies leaves significant space for state </w:t>
      </w:r>
      <w:r w:rsidRPr="00644361">
        <w:rPr>
          <w:rFonts w:cs="Arial"/>
          <w:color w:val="000000"/>
        </w:rPr>
        <w:lastRenderedPageBreak/>
        <w:t xml:space="preserve">influence, which local governments often use to their advantage. Some of the interviewees expressed opinion that private advertising is also used in similar way, since marketing agencies that control large share of the advertising market are controlled by various political players. </w:t>
      </w:r>
    </w:p>
    <w:p w:rsidR="00167544" w:rsidRPr="00644361" w:rsidRDefault="00A34A74" w:rsidP="00F37493">
      <w:pPr>
        <w:autoSpaceDE w:val="0"/>
        <w:autoSpaceDN w:val="0"/>
        <w:adjustRightInd w:val="0"/>
        <w:spacing w:after="60"/>
        <w:ind w:left="357"/>
      </w:pPr>
      <w:r w:rsidRPr="00644361">
        <w:rPr>
          <w:rFonts w:cs="Arial"/>
          <w:color w:val="000000"/>
        </w:rPr>
        <w:t xml:space="preserve">Secondly, </w:t>
      </w:r>
      <w:r w:rsidRPr="00644361">
        <w:t>the existing media legislation lacks key articles on transparency, origin and ownership of the capital of media o</w:t>
      </w:r>
      <w:r w:rsidR="009C5C44" w:rsidRPr="00644361">
        <w:t>wners. While both Broadcasting L</w:t>
      </w:r>
      <w:r w:rsidRPr="00644361">
        <w:t>aw and the Law on Public Information have provisions on obligatory data provision on media ownership, this obligation is restricted to se</w:t>
      </w:r>
      <w:r w:rsidR="009C5C44" w:rsidRPr="00644361">
        <w:t>veral basic data</w:t>
      </w:r>
      <w:r w:rsidRPr="00644361">
        <w:t xml:space="preserve"> already known to public, e.g. name of the director or chief editor, company that owns the media and similar. This, according to all interviewed, is not </w:t>
      </w:r>
      <w:r w:rsidR="004973C3">
        <w:t xml:space="preserve">sufficient </w:t>
      </w:r>
      <w:r w:rsidRPr="00644361">
        <w:t>to determine the real ownership. Recent NUNS research</w:t>
      </w:r>
      <w:r w:rsidRPr="00644361">
        <w:rPr>
          <w:rStyle w:val="FootnoteReference"/>
        </w:rPr>
        <w:footnoteReference w:id="18"/>
      </w:r>
      <w:r w:rsidRPr="00644361">
        <w:t xml:space="preserve"> clearly show</w:t>
      </w:r>
      <w:r w:rsidR="004973C3">
        <w:t>s</w:t>
      </w:r>
      <w:r w:rsidRPr="00644361">
        <w:t xml:space="preserve"> existence of hidden owners within many media, primarily through off-shore </w:t>
      </w:r>
      <w:r w:rsidR="00644361" w:rsidRPr="00644361">
        <w:t>companies. All</w:t>
      </w:r>
      <w:r w:rsidRPr="00644361">
        <w:t xml:space="preserve"> this makes </w:t>
      </w:r>
      <w:r w:rsidR="004973C3">
        <w:t xml:space="preserve">it </w:t>
      </w:r>
      <w:r w:rsidRPr="00644361">
        <w:t xml:space="preserve">hard to determine is media ownership concentration taking place in Serbia and to what extent it influences the media editorial policies, programs and censorship or self-censorship. </w:t>
      </w:r>
    </w:p>
    <w:p w:rsidR="00A34A74" w:rsidRPr="00644361" w:rsidRDefault="00A34A74" w:rsidP="00167544">
      <w:pPr>
        <w:autoSpaceDE w:val="0"/>
        <w:autoSpaceDN w:val="0"/>
        <w:adjustRightInd w:val="0"/>
        <w:spacing w:after="120"/>
        <w:ind w:left="360"/>
      </w:pPr>
      <w:r w:rsidRPr="00644361">
        <w:t xml:space="preserve">It should be noted that all interviews were </w:t>
      </w:r>
      <w:r w:rsidR="004973C3">
        <w:t xml:space="preserve">conducted </w:t>
      </w:r>
      <w:r w:rsidRPr="00644361">
        <w:t xml:space="preserve">before </w:t>
      </w:r>
      <w:r w:rsidR="004973C3">
        <w:t xml:space="preserve">May </w:t>
      </w:r>
      <w:r w:rsidRPr="00644361">
        <w:t>2014 flooding. During and after the flooding, serious questions were raised in regards to the go</w:t>
      </w:r>
      <w:r w:rsidR="00167544" w:rsidRPr="00644361">
        <w:t xml:space="preserve">vernmental censorship of </w:t>
      </w:r>
      <w:r w:rsidR="004973C3">
        <w:t xml:space="preserve">the </w:t>
      </w:r>
      <w:r w:rsidR="00167544" w:rsidRPr="00644361">
        <w:t>media. Q</w:t>
      </w:r>
      <w:r w:rsidRPr="00644361">
        <w:t xml:space="preserve">uestions came from </w:t>
      </w:r>
      <w:r w:rsidR="004973C3">
        <w:t xml:space="preserve">the </w:t>
      </w:r>
      <w:r w:rsidRPr="00644361">
        <w:t xml:space="preserve">media </w:t>
      </w:r>
      <w:r w:rsidR="004973C3">
        <w:t>and</w:t>
      </w:r>
      <w:r w:rsidRPr="00644361">
        <w:t xml:space="preserve"> from </w:t>
      </w:r>
      <w:r w:rsidR="004973C3">
        <w:t xml:space="preserve">the </w:t>
      </w:r>
      <w:r w:rsidRPr="00644361">
        <w:t>civil society, independent regulatory bodies and even international institutions. The questions, at least at the time of writing t</w:t>
      </w:r>
      <w:r w:rsidR="00167544" w:rsidRPr="00644361">
        <w:t xml:space="preserve">his report, remained unanswered. </w:t>
      </w:r>
      <w:r w:rsidR="004973C3">
        <w:t>Consequently, i</w:t>
      </w:r>
      <w:r w:rsidRPr="00644361">
        <w:t xml:space="preserve">t </w:t>
      </w:r>
      <w:r w:rsidR="004973C3">
        <w:t>should</w:t>
      </w:r>
      <w:r w:rsidR="004973C3" w:rsidRPr="00644361">
        <w:t xml:space="preserve"> </w:t>
      </w:r>
      <w:r w:rsidRPr="00644361">
        <w:t xml:space="preserve">be taken into account that freedom of information and censorship will continue to be issues </w:t>
      </w:r>
      <w:r w:rsidR="004973C3">
        <w:t>of</w:t>
      </w:r>
      <w:r w:rsidRPr="00644361">
        <w:t xml:space="preserve"> concern in Serbia. </w:t>
      </w:r>
    </w:p>
    <w:p w:rsidR="00A34A74" w:rsidRPr="00644361" w:rsidRDefault="00A82CB9" w:rsidP="00C65301">
      <w:pPr>
        <w:pStyle w:val="ListParagraph"/>
        <w:numPr>
          <w:ilvl w:val="0"/>
          <w:numId w:val="3"/>
        </w:numPr>
        <w:spacing w:before="120" w:after="120"/>
        <w:ind w:left="357" w:hanging="357"/>
        <w:contextualSpacing w:val="0"/>
        <w:rPr>
          <w:rFonts w:ascii="Calibri" w:hAnsi="Calibri"/>
          <w:b/>
          <w:sz w:val="21"/>
          <w:szCs w:val="21"/>
          <w:lang w:val="en-US"/>
        </w:rPr>
      </w:pPr>
      <w:r>
        <w:rPr>
          <w:rFonts w:ascii="Calibri" w:hAnsi="Calibri"/>
          <w:noProof/>
          <w:sz w:val="21"/>
          <w:szCs w:val="21"/>
          <w:lang w:val="en-US"/>
        </w:rPr>
        <mc:AlternateContent>
          <mc:Choice Requires="wps">
            <w:drawing>
              <wp:anchor distT="0" distB="0" distL="114300" distR="114300" simplePos="0" relativeHeight="251726848" behindDoc="0" locked="0" layoutInCell="1" allowOverlap="1">
                <wp:simplePos x="0" y="0"/>
                <wp:positionH relativeFrom="column">
                  <wp:posOffset>3212465</wp:posOffset>
                </wp:positionH>
                <wp:positionV relativeFrom="paragraph">
                  <wp:posOffset>166370</wp:posOffset>
                </wp:positionV>
                <wp:extent cx="2367280" cy="3551555"/>
                <wp:effectExtent l="0" t="152400" r="147320" b="0"/>
                <wp:wrapSquare wrapText="bothSides"/>
                <wp:docPr id="3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3551555"/>
                        </a:xfrm>
                        <a:prstGeom prst="flowChartAlternateProcess">
                          <a:avLst/>
                        </a:prstGeom>
                        <a:solidFill>
                          <a:schemeClr val="bg1">
                            <a:lumMod val="95000"/>
                            <a:lumOff val="0"/>
                          </a:schemeClr>
                        </a:solidFill>
                        <a:ln>
                          <a:noFill/>
                        </a:ln>
                        <a:effectLst>
                          <a:outerShdw blurRad="63500" dist="107763" dir="18900000" algn="ctr" rotWithShape="0">
                            <a:srgbClr val="000000">
                              <a:alpha val="50000"/>
                            </a:srgbClr>
                          </a:outerShdw>
                        </a:effectLst>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38100" cmpd="dbl">
                              <a:solidFill>
                                <a:srgbClr val="000000"/>
                              </a:solidFill>
                              <a:miter lim="800000"/>
                              <a:headEnd/>
                              <a:tailEnd/>
                            </a14:hiddenLine>
                          </a:ext>
                        </a:extLst>
                      </wps:spPr>
                      <wps:txbx>
                        <w:txbxContent>
                          <w:p w:rsidR="009F769E" w:rsidRDefault="009F769E" w:rsidP="00054F21">
                            <w:pPr>
                              <w:spacing w:after="120"/>
                            </w:pPr>
                            <w:r>
                              <w:t xml:space="preserve">Analysis of the context and factors that influence work of the media demonstrates difficult situation and numerous issues on media scene. Very telling was lack of optimism that solutions can be found. When asked about the situation in the media, interviewees used words and sentences such as: </w:t>
                            </w:r>
                            <w:r>
                              <w:rPr>
                                <w:i/>
                              </w:rPr>
                              <w:t xml:space="preserve">catastrophic, disastrous, extremely bad, worse than ever, worse than in the nineties, situation was not much worse throughout the history of media in Serbia, so many problems that it is difficult to list them all, </w:t>
                            </w:r>
                            <w:r w:rsidRPr="000C27CE">
                              <w:rPr>
                                <w:i/>
                              </w:rPr>
                              <w:t xml:space="preserve">dark period for the profession, </w:t>
                            </w:r>
                            <w:r>
                              <w:t xml:space="preserve">and finally </w:t>
                            </w:r>
                            <w:r w:rsidRPr="000C27CE">
                              <w:rPr>
                                <w:i/>
                              </w:rPr>
                              <w:t>'</w:t>
                            </w:r>
                            <w:r>
                              <w:rPr>
                                <w:i/>
                              </w:rPr>
                              <w:t>good things happen in media only as accidents'.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 o:spid="_x0000_s1026" type="#_x0000_t176" style="position:absolute;left:0;text-align:left;margin-left:252.95pt;margin-top:13.1pt;width:186.4pt;height:279.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" fillcolor="#f2f2f2 [3052]" stroked="f">
                <v:shadow on="t" color="black" opacity=".5" offset="6pt,-6pt"/>
                <v:textbox>
                  <w:txbxContent>
                    <w:p w:rsidR="009F769E" w:rsidRDefault="009F769E" w:rsidP="00054F21">
                      <w:pPr>
                        <w:spacing w:after="120"/>
                      </w:pPr>
                      <w:r>
                        <w:t xml:space="preserve">Analysis of the context and factors that influence work of the media demonstrates difficult situation and numerous issues on media scene. Very telling was lack of optimism that solutions can be found. When asked about the situation in the media, interviewees used words and sentences such as: </w:t>
                      </w:r>
                      <w:r>
                        <w:rPr>
                          <w:i/>
                        </w:rPr>
                        <w:t xml:space="preserve">catastrophic, disastrous, extremely bad, worse than ever, worse than in the nineties, situation was not much worse throughout the history of media in Serbia, so many problems that it is difficult to list them all, </w:t>
                      </w:r>
                      <w:r w:rsidRPr="000C27CE">
                        <w:rPr>
                          <w:i/>
                        </w:rPr>
                        <w:t xml:space="preserve">dark period for the profession, </w:t>
                      </w:r>
                      <w:r>
                        <w:t xml:space="preserve">and finally </w:t>
                      </w:r>
                      <w:r w:rsidRPr="000C27CE">
                        <w:rPr>
                          <w:i/>
                        </w:rPr>
                        <w:t>'</w:t>
                      </w:r>
                      <w:r>
                        <w:rPr>
                          <w:i/>
                        </w:rPr>
                        <w:t>good things happen in media only as accidents'.</w:t>
                      </w:r>
                    </w:p>
                  </w:txbxContent>
                </v:textbox>
                <w10:wrap type="square"/>
              </v:shape>
            </w:pict>
          </mc:Fallback>
        </mc:AlternateContent>
      </w:r>
      <w:r w:rsidR="00A34A74" w:rsidRPr="00644361">
        <w:rPr>
          <w:rFonts w:ascii="Calibri" w:hAnsi="Calibri"/>
          <w:b/>
          <w:sz w:val="21"/>
          <w:szCs w:val="21"/>
          <w:lang w:val="en-US"/>
        </w:rPr>
        <w:t>Privatization</w:t>
      </w:r>
    </w:p>
    <w:p w:rsidR="00A34A74" w:rsidRPr="00FD1E1E" w:rsidRDefault="00A34A74" w:rsidP="00A34A74">
      <w:pPr>
        <w:pStyle w:val="ListParagraph"/>
        <w:spacing w:after="120"/>
        <w:ind w:left="357"/>
        <w:contextualSpacing w:val="0"/>
        <w:rPr>
          <w:rFonts w:ascii="Calibri" w:hAnsi="Calibri"/>
          <w:sz w:val="21"/>
          <w:szCs w:val="21"/>
          <w:lang w:val="en-US"/>
        </w:rPr>
      </w:pPr>
      <w:r w:rsidRPr="00644361">
        <w:rPr>
          <w:rFonts w:ascii="Calibri" w:hAnsi="Calibri"/>
          <w:sz w:val="21"/>
          <w:szCs w:val="21"/>
          <w:lang w:val="en-US"/>
        </w:rPr>
        <w:t>Even thou</w:t>
      </w:r>
      <w:r w:rsidR="00DC78B3" w:rsidRPr="00644361">
        <w:rPr>
          <w:rFonts w:ascii="Calibri" w:hAnsi="Calibri"/>
          <w:sz w:val="21"/>
          <w:szCs w:val="21"/>
          <w:lang w:val="en-US"/>
        </w:rPr>
        <w:t>gh Media Strategy envisaged two-</w:t>
      </w:r>
      <w:r w:rsidRPr="00644361">
        <w:rPr>
          <w:rFonts w:ascii="Calibri" w:hAnsi="Calibri"/>
          <w:sz w:val="21"/>
          <w:szCs w:val="21"/>
          <w:lang w:val="en-US"/>
        </w:rPr>
        <w:t>year dead</w:t>
      </w:r>
      <w:r w:rsidR="00DC78B3" w:rsidRPr="00644361">
        <w:rPr>
          <w:rFonts w:ascii="Calibri" w:hAnsi="Calibri"/>
          <w:sz w:val="21"/>
          <w:szCs w:val="21"/>
          <w:lang w:val="en-US"/>
        </w:rPr>
        <w:t>line for privatization of media</w:t>
      </w:r>
      <w:r w:rsidRPr="00644361">
        <w:rPr>
          <w:rFonts w:ascii="Calibri" w:hAnsi="Calibri"/>
          <w:sz w:val="21"/>
          <w:szCs w:val="21"/>
          <w:lang w:val="en-US"/>
        </w:rPr>
        <w:t xml:space="preserve"> that process is going very slow</w:t>
      </w:r>
      <w:r w:rsidR="00DC78B3" w:rsidRPr="00644361">
        <w:rPr>
          <w:rFonts w:ascii="Calibri" w:hAnsi="Calibri"/>
          <w:sz w:val="21"/>
          <w:szCs w:val="21"/>
          <w:lang w:val="en-US"/>
        </w:rPr>
        <w:t>ly</w:t>
      </w:r>
      <w:r w:rsidRPr="00644361">
        <w:rPr>
          <w:rFonts w:ascii="Calibri" w:hAnsi="Calibri"/>
          <w:sz w:val="21"/>
          <w:szCs w:val="21"/>
          <w:lang w:val="en-US"/>
        </w:rPr>
        <w:t xml:space="preserve"> and the state still owns 79 media outlets</w:t>
      </w:r>
      <w:r w:rsidR="00EB3217">
        <w:rPr>
          <w:rFonts w:ascii="Calibri" w:hAnsi="Calibri"/>
          <w:sz w:val="21"/>
          <w:szCs w:val="21"/>
          <w:lang w:val="en-US"/>
        </w:rPr>
        <w:t xml:space="preserve"> </w:t>
      </w:r>
      <w:r w:rsidR="00EB3217" w:rsidRPr="00FD1E1E">
        <w:rPr>
          <w:rFonts w:ascii="Calibri" w:hAnsi="Calibri"/>
          <w:sz w:val="21"/>
          <w:szCs w:val="21"/>
          <w:lang w:val="en-US"/>
        </w:rPr>
        <w:t>that should be privatized</w:t>
      </w:r>
      <w:r w:rsidRPr="00FD1E1E">
        <w:rPr>
          <w:rFonts w:ascii="Calibri" w:hAnsi="Calibri"/>
          <w:sz w:val="21"/>
          <w:szCs w:val="21"/>
          <w:lang w:val="en-US"/>
        </w:rPr>
        <w:t xml:space="preserve">. According to Privatization Agency, in 2013 there were 36 completed privatization processes out of 109 local media outlets. Local self-governments adopted acts that stopped the process of privatization of 37 media outlets, while 36 are waiting for privatization tenders to be published. There is a fear among media stakeholders that privatization of local media will be misused – both in </w:t>
      </w:r>
      <w:r w:rsidR="009E3310" w:rsidRPr="00FD1E1E">
        <w:rPr>
          <w:rFonts w:ascii="Calibri" w:hAnsi="Calibri"/>
          <w:sz w:val="21"/>
          <w:szCs w:val="21"/>
          <w:lang w:val="en-US"/>
        </w:rPr>
        <w:t xml:space="preserve">the </w:t>
      </w:r>
      <w:r w:rsidRPr="00FD1E1E">
        <w:rPr>
          <w:rFonts w:ascii="Calibri" w:hAnsi="Calibri"/>
          <w:sz w:val="21"/>
          <w:szCs w:val="21"/>
          <w:lang w:val="en-US"/>
        </w:rPr>
        <w:t xml:space="preserve">sense that their assets will be used for purposes which are not media related and in </w:t>
      </w:r>
      <w:r w:rsidR="009E3310" w:rsidRPr="00FD1E1E">
        <w:rPr>
          <w:rFonts w:ascii="Calibri" w:hAnsi="Calibri"/>
          <w:sz w:val="21"/>
          <w:szCs w:val="21"/>
          <w:lang w:val="en-US"/>
        </w:rPr>
        <w:t xml:space="preserve">the </w:t>
      </w:r>
      <w:r w:rsidRPr="00FD1E1E">
        <w:rPr>
          <w:rFonts w:ascii="Calibri" w:hAnsi="Calibri"/>
          <w:sz w:val="21"/>
          <w:szCs w:val="21"/>
          <w:lang w:val="en-US"/>
        </w:rPr>
        <w:t xml:space="preserve">sense of putting media in hands of individual members of </w:t>
      </w:r>
      <w:r w:rsidR="009E3310" w:rsidRPr="00FD1E1E">
        <w:rPr>
          <w:rFonts w:ascii="Calibri" w:hAnsi="Calibri"/>
          <w:sz w:val="21"/>
          <w:szCs w:val="21"/>
          <w:lang w:val="en-US"/>
        </w:rPr>
        <w:t xml:space="preserve">the </w:t>
      </w:r>
      <w:r w:rsidRPr="00FD1E1E">
        <w:rPr>
          <w:rFonts w:ascii="Calibri" w:hAnsi="Calibri"/>
          <w:sz w:val="21"/>
          <w:szCs w:val="21"/>
          <w:lang w:val="en-US"/>
        </w:rPr>
        <w:t xml:space="preserve">political/economic elite. That would </w:t>
      </w:r>
      <w:r w:rsidR="009E3310" w:rsidRPr="00FD1E1E">
        <w:rPr>
          <w:rFonts w:ascii="Calibri" w:hAnsi="Calibri"/>
          <w:sz w:val="21"/>
          <w:szCs w:val="21"/>
          <w:lang w:val="en-US"/>
        </w:rPr>
        <w:t xml:space="preserve">compromise </w:t>
      </w:r>
      <w:r w:rsidRPr="00FD1E1E">
        <w:rPr>
          <w:rFonts w:ascii="Calibri" w:hAnsi="Calibri"/>
          <w:sz w:val="21"/>
          <w:szCs w:val="21"/>
          <w:lang w:val="en-US"/>
        </w:rPr>
        <w:t>both access to information and free speech in local media in Serbia.</w:t>
      </w:r>
      <w:r w:rsidR="00500F01" w:rsidRPr="00FD1E1E">
        <w:rPr>
          <w:rFonts w:ascii="Calibri" w:hAnsi="Calibri"/>
          <w:sz w:val="21"/>
          <w:szCs w:val="21"/>
          <w:lang w:val="en-US"/>
        </w:rPr>
        <w:t xml:space="preserve"> Law on Public Information and Media adopted in mid 2014 envisages deadline of July 1 2015 as the new deadline for privatization on media.</w:t>
      </w:r>
    </w:p>
    <w:p w:rsidR="005B1C40" w:rsidRDefault="005B1C40" w:rsidP="005B1C40">
      <w:pPr>
        <w:pStyle w:val="ListParagraph"/>
        <w:spacing w:before="120" w:after="120"/>
        <w:ind w:left="357"/>
        <w:contextualSpacing w:val="0"/>
        <w:rPr>
          <w:rFonts w:ascii="Calibri" w:hAnsi="Calibri"/>
          <w:b/>
          <w:sz w:val="21"/>
          <w:szCs w:val="21"/>
          <w:lang w:val="en-US"/>
        </w:rPr>
      </w:pPr>
    </w:p>
    <w:p w:rsidR="00A34A74" w:rsidRPr="00644361" w:rsidRDefault="00A34A74" w:rsidP="00C65301">
      <w:pPr>
        <w:pStyle w:val="ListParagraph"/>
        <w:numPr>
          <w:ilvl w:val="0"/>
          <w:numId w:val="3"/>
        </w:numPr>
        <w:spacing w:before="120" w:after="120"/>
        <w:ind w:left="357" w:hanging="357"/>
        <w:contextualSpacing w:val="0"/>
        <w:rPr>
          <w:rFonts w:ascii="Calibri" w:hAnsi="Calibri"/>
          <w:b/>
          <w:sz w:val="21"/>
          <w:szCs w:val="21"/>
          <w:lang w:val="en-US"/>
        </w:rPr>
      </w:pPr>
      <w:r w:rsidRPr="00644361">
        <w:rPr>
          <w:rFonts w:ascii="Calibri" w:hAnsi="Calibri"/>
          <w:b/>
          <w:sz w:val="21"/>
          <w:szCs w:val="21"/>
          <w:lang w:val="en-US"/>
        </w:rPr>
        <w:t xml:space="preserve">Public </w:t>
      </w:r>
      <w:r w:rsidR="00C6798B">
        <w:rPr>
          <w:rFonts w:ascii="Calibri" w:hAnsi="Calibri"/>
          <w:b/>
          <w:sz w:val="21"/>
          <w:szCs w:val="21"/>
          <w:lang w:val="en-US"/>
        </w:rPr>
        <w:t>B</w:t>
      </w:r>
      <w:r w:rsidRPr="00644361">
        <w:rPr>
          <w:rFonts w:ascii="Calibri" w:hAnsi="Calibri"/>
          <w:b/>
          <w:sz w:val="21"/>
          <w:szCs w:val="21"/>
          <w:lang w:val="en-US"/>
        </w:rPr>
        <w:t xml:space="preserve">roadcasting </w:t>
      </w:r>
      <w:r w:rsidR="00C6798B">
        <w:rPr>
          <w:rFonts w:ascii="Calibri" w:hAnsi="Calibri"/>
          <w:b/>
          <w:sz w:val="21"/>
          <w:szCs w:val="21"/>
          <w:lang w:val="en-US"/>
        </w:rPr>
        <w:t>S</w:t>
      </w:r>
      <w:r w:rsidRPr="00644361">
        <w:rPr>
          <w:rFonts w:ascii="Calibri" w:hAnsi="Calibri"/>
          <w:b/>
          <w:sz w:val="21"/>
          <w:szCs w:val="21"/>
          <w:lang w:val="en-US"/>
        </w:rPr>
        <w:t xml:space="preserve">ervice </w:t>
      </w:r>
    </w:p>
    <w:p w:rsidR="00A34A74" w:rsidRPr="00644361" w:rsidRDefault="00A34A74" w:rsidP="00F37493">
      <w:pPr>
        <w:pStyle w:val="ListParagraph"/>
        <w:spacing w:after="60"/>
        <w:ind w:left="357"/>
        <w:contextualSpacing w:val="0"/>
        <w:rPr>
          <w:rFonts w:ascii="Calibri" w:hAnsi="Calibri"/>
          <w:sz w:val="21"/>
          <w:szCs w:val="21"/>
          <w:lang w:val="en-US"/>
        </w:rPr>
      </w:pPr>
      <w:r w:rsidRPr="00644361">
        <w:rPr>
          <w:rFonts w:ascii="Calibri" w:hAnsi="Calibri"/>
          <w:sz w:val="21"/>
          <w:szCs w:val="21"/>
          <w:lang w:val="en-US"/>
        </w:rPr>
        <w:t xml:space="preserve">Most of the interviewees agreed that Serbia does not have true public service broadcasting. Radio Television Serbia, although trying to play this role on national level, is not able to achieve that yet, mostly because of the unregulated financing.  </w:t>
      </w:r>
    </w:p>
    <w:p w:rsidR="00A34A74" w:rsidRPr="00FD1E1E" w:rsidRDefault="00A34A74" w:rsidP="00A34A74">
      <w:pPr>
        <w:pStyle w:val="ListParagraph"/>
        <w:spacing w:after="120"/>
        <w:ind w:left="357"/>
        <w:contextualSpacing w:val="0"/>
        <w:rPr>
          <w:rFonts w:ascii="Calibri" w:hAnsi="Calibri"/>
          <w:sz w:val="21"/>
          <w:szCs w:val="21"/>
          <w:lang w:val="en-US"/>
        </w:rPr>
      </w:pPr>
      <w:r w:rsidRPr="00644361">
        <w:rPr>
          <w:rFonts w:ascii="Calibri" w:hAnsi="Calibri"/>
          <w:sz w:val="21"/>
          <w:szCs w:val="21"/>
          <w:lang w:val="en-US"/>
        </w:rPr>
        <w:t xml:space="preserve">Both public broadcasting entities (RTS and </w:t>
      </w:r>
      <w:r w:rsidR="00123013">
        <w:rPr>
          <w:rFonts w:ascii="Calibri" w:hAnsi="Calibri"/>
          <w:sz w:val="21"/>
          <w:szCs w:val="21"/>
          <w:lang w:val="en-US"/>
        </w:rPr>
        <w:t>Radio Television Vojvodina (</w:t>
      </w:r>
      <w:r w:rsidRPr="00644361">
        <w:rPr>
          <w:rFonts w:ascii="Calibri" w:hAnsi="Calibri"/>
          <w:sz w:val="21"/>
          <w:szCs w:val="21"/>
          <w:lang w:val="en-US"/>
        </w:rPr>
        <w:t>RTV)</w:t>
      </w:r>
      <w:r w:rsidR="00123013">
        <w:rPr>
          <w:rFonts w:ascii="Calibri" w:hAnsi="Calibri"/>
          <w:sz w:val="21"/>
          <w:szCs w:val="21"/>
          <w:lang w:val="en-US"/>
        </w:rPr>
        <w:t>)</w:t>
      </w:r>
      <w:r w:rsidRPr="00644361">
        <w:rPr>
          <w:rFonts w:ascii="Calibri" w:hAnsi="Calibri"/>
          <w:sz w:val="21"/>
          <w:szCs w:val="21"/>
          <w:lang w:val="en-US"/>
        </w:rPr>
        <w:t xml:space="preserve"> are heavi</w:t>
      </w:r>
      <w:r w:rsidR="00B97273" w:rsidRPr="00644361">
        <w:rPr>
          <w:rFonts w:ascii="Calibri" w:hAnsi="Calibri"/>
          <w:sz w:val="21"/>
          <w:szCs w:val="21"/>
          <w:lang w:val="en-US"/>
        </w:rPr>
        <w:t>ly dependent on state subsidies. T</w:t>
      </w:r>
      <w:r w:rsidRPr="00644361">
        <w:rPr>
          <w:rFonts w:ascii="Calibri" w:hAnsi="Calibri"/>
          <w:sz w:val="21"/>
          <w:szCs w:val="21"/>
          <w:lang w:val="en-US"/>
        </w:rPr>
        <w:t>hey are in significant debt and their only independent source of income</w:t>
      </w:r>
      <w:r w:rsidR="00C6798B">
        <w:rPr>
          <w:rFonts w:ascii="Calibri" w:hAnsi="Calibri"/>
          <w:sz w:val="21"/>
          <w:szCs w:val="21"/>
          <w:lang w:val="en-US"/>
        </w:rPr>
        <w:t xml:space="preserve"> -</w:t>
      </w:r>
      <w:r w:rsidRPr="00644361">
        <w:rPr>
          <w:rFonts w:ascii="Calibri" w:hAnsi="Calibri"/>
          <w:sz w:val="21"/>
          <w:szCs w:val="21"/>
          <w:lang w:val="en-US"/>
        </w:rPr>
        <w:t xml:space="preserve"> subscription</w:t>
      </w:r>
      <w:r w:rsidR="00C6798B">
        <w:rPr>
          <w:rFonts w:ascii="Calibri" w:hAnsi="Calibri"/>
          <w:sz w:val="21"/>
          <w:szCs w:val="21"/>
          <w:lang w:val="en-US"/>
        </w:rPr>
        <w:t xml:space="preserve"> -</w:t>
      </w:r>
      <w:r w:rsidRPr="00644361">
        <w:rPr>
          <w:rFonts w:ascii="Calibri" w:hAnsi="Calibri"/>
          <w:sz w:val="21"/>
          <w:szCs w:val="21"/>
          <w:lang w:val="en-US"/>
        </w:rPr>
        <w:t xml:space="preserve"> is used by the government in political maneuvers</w:t>
      </w:r>
      <w:r w:rsidR="00500F01">
        <w:rPr>
          <w:rFonts w:ascii="Calibri" w:hAnsi="Calibri"/>
          <w:sz w:val="21"/>
          <w:szCs w:val="21"/>
          <w:lang w:val="en-US"/>
        </w:rPr>
        <w:t xml:space="preserve">. </w:t>
      </w:r>
      <w:r w:rsidRPr="00644361">
        <w:rPr>
          <w:rFonts w:ascii="Calibri" w:hAnsi="Calibri"/>
          <w:sz w:val="21"/>
          <w:szCs w:val="21"/>
          <w:lang w:val="en-US"/>
        </w:rPr>
        <w:t>Therefore, while</w:t>
      </w:r>
      <w:r w:rsidR="00B97273" w:rsidRPr="00644361">
        <w:rPr>
          <w:rFonts w:ascii="Calibri" w:hAnsi="Calibri"/>
          <w:sz w:val="21"/>
          <w:szCs w:val="21"/>
          <w:lang w:val="en-US"/>
        </w:rPr>
        <w:t xml:space="preserve"> RTS and RTV</w:t>
      </w:r>
      <w:r w:rsidRPr="00644361">
        <w:rPr>
          <w:rFonts w:ascii="Calibri" w:hAnsi="Calibri"/>
          <w:sz w:val="21"/>
          <w:szCs w:val="21"/>
          <w:lang w:val="en-US"/>
        </w:rPr>
        <w:t xml:space="preserve"> are trying to maintain the objectivity</w:t>
      </w:r>
      <w:r w:rsidR="00C6798B">
        <w:rPr>
          <w:rFonts w:ascii="Calibri" w:hAnsi="Calibri"/>
          <w:sz w:val="21"/>
          <w:szCs w:val="21"/>
          <w:lang w:val="en-US"/>
        </w:rPr>
        <w:t>,</w:t>
      </w:r>
      <w:r w:rsidRPr="00644361">
        <w:rPr>
          <w:rFonts w:ascii="Calibri" w:hAnsi="Calibri"/>
          <w:sz w:val="21"/>
          <w:szCs w:val="21"/>
          <w:lang w:val="en-US"/>
        </w:rPr>
        <w:t xml:space="preserve"> it is quite evident that more </w:t>
      </w:r>
      <w:r w:rsidR="00C6798B">
        <w:rPr>
          <w:rFonts w:ascii="Calibri" w:hAnsi="Calibri"/>
          <w:sz w:val="21"/>
          <w:szCs w:val="21"/>
          <w:lang w:val="en-US"/>
        </w:rPr>
        <w:t>air-</w:t>
      </w:r>
      <w:r w:rsidRPr="00644361">
        <w:rPr>
          <w:rFonts w:ascii="Calibri" w:hAnsi="Calibri"/>
          <w:sz w:val="21"/>
          <w:szCs w:val="21"/>
          <w:lang w:val="en-US"/>
        </w:rPr>
        <w:t xml:space="preserve">time is given to ruling parties. Moreover, both RTS and RTV are forced to compete with commercial stations, thus limiting their time and </w:t>
      </w:r>
      <w:r w:rsidRPr="00FD1E1E">
        <w:rPr>
          <w:rFonts w:ascii="Calibri" w:hAnsi="Calibri"/>
          <w:sz w:val="21"/>
          <w:szCs w:val="21"/>
          <w:lang w:val="en-US"/>
        </w:rPr>
        <w:t xml:space="preserve">resources for </w:t>
      </w:r>
      <w:r w:rsidRPr="00FD1E1E">
        <w:rPr>
          <w:rFonts w:ascii="Calibri" w:hAnsi="Calibri"/>
          <w:sz w:val="21"/>
          <w:szCs w:val="21"/>
          <w:lang w:val="en-US"/>
        </w:rPr>
        <w:lastRenderedPageBreak/>
        <w:t xml:space="preserve">producing content that is in public interest. </w:t>
      </w:r>
      <w:r w:rsidR="00500F01" w:rsidRPr="00FD1E1E">
        <w:rPr>
          <w:rFonts w:ascii="Calibri" w:hAnsi="Calibri"/>
          <w:sz w:val="21"/>
          <w:szCs w:val="21"/>
          <w:lang w:val="en-US"/>
        </w:rPr>
        <w:t xml:space="preserve">Law on Public Media Services from 2014 envisages cancellation of subscription and financing from public budgets until 2016. </w:t>
      </w:r>
    </w:p>
    <w:p w:rsidR="00A34A74" w:rsidRPr="00FD1E1E" w:rsidRDefault="00A34A74" w:rsidP="00C65301">
      <w:pPr>
        <w:pStyle w:val="ListParagraph"/>
        <w:numPr>
          <w:ilvl w:val="0"/>
          <w:numId w:val="3"/>
        </w:numPr>
        <w:spacing w:before="120" w:after="120"/>
        <w:ind w:left="357" w:hanging="357"/>
        <w:contextualSpacing w:val="0"/>
        <w:rPr>
          <w:rFonts w:ascii="Calibri" w:hAnsi="Calibri"/>
          <w:b/>
          <w:sz w:val="21"/>
          <w:szCs w:val="21"/>
          <w:lang w:val="en-US"/>
        </w:rPr>
      </w:pPr>
      <w:r w:rsidRPr="00FD1E1E">
        <w:rPr>
          <w:rFonts w:ascii="Calibri" w:hAnsi="Calibri"/>
          <w:b/>
          <w:sz w:val="21"/>
          <w:szCs w:val="21"/>
          <w:lang w:val="en-US"/>
        </w:rPr>
        <w:t xml:space="preserve">Media </w:t>
      </w:r>
      <w:r w:rsidR="00C6798B" w:rsidRPr="00FD1E1E">
        <w:rPr>
          <w:rFonts w:ascii="Calibri" w:hAnsi="Calibri"/>
          <w:b/>
          <w:sz w:val="21"/>
          <w:szCs w:val="21"/>
          <w:lang w:val="en-US"/>
        </w:rPr>
        <w:t>C</w:t>
      </w:r>
      <w:r w:rsidRPr="00FD1E1E">
        <w:rPr>
          <w:rFonts w:ascii="Calibri" w:hAnsi="Calibri"/>
          <w:b/>
          <w:sz w:val="21"/>
          <w:szCs w:val="21"/>
          <w:lang w:val="en-US"/>
        </w:rPr>
        <w:t>ontent</w:t>
      </w:r>
    </w:p>
    <w:p w:rsidR="00A34A74" w:rsidRPr="00644361" w:rsidRDefault="009B7D26" w:rsidP="00A34A74">
      <w:pPr>
        <w:pStyle w:val="ListParagraph"/>
        <w:spacing w:after="120"/>
        <w:ind w:left="357"/>
        <w:contextualSpacing w:val="0"/>
        <w:rPr>
          <w:rFonts w:ascii="Calibri" w:hAnsi="Calibri"/>
          <w:sz w:val="21"/>
          <w:szCs w:val="21"/>
          <w:lang w:val="en-US"/>
        </w:rPr>
      </w:pPr>
      <w:r w:rsidRPr="00644361">
        <w:rPr>
          <w:rFonts w:ascii="Calibri" w:hAnsi="Calibri"/>
          <w:sz w:val="21"/>
          <w:szCs w:val="21"/>
          <w:lang w:val="en-US"/>
        </w:rPr>
        <w:t>Media S</w:t>
      </w:r>
      <w:r w:rsidR="00A34A74" w:rsidRPr="00644361">
        <w:rPr>
          <w:rFonts w:ascii="Calibri" w:hAnsi="Calibri"/>
          <w:sz w:val="21"/>
          <w:szCs w:val="21"/>
          <w:lang w:val="en-US"/>
        </w:rPr>
        <w:t xml:space="preserve">trategy of </w:t>
      </w:r>
      <w:r w:rsidR="00C6798B">
        <w:rPr>
          <w:rFonts w:ascii="Calibri" w:hAnsi="Calibri"/>
          <w:sz w:val="21"/>
          <w:szCs w:val="21"/>
          <w:lang w:val="en-US"/>
        </w:rPr>
        <w:t xml:space="preserve">the </w:t>
      </w:r>
      <w:r w:rsidR="00A34A74" w:rsidRPr="00644361">
        <w:rPr>
          <w:rFonts w:ascii="Calibri" w:hAnsi="Calibri"/>
          <w:sz w:val="21"/>
          <w:szCs w:val="21"/>
          <w:lang w:val="en-US"/>
        </w:rPr>
        <w:t>Republic of Serbia, adopted for the period up to 2016, envisages that media development shoul</w:t>
      </w:r>
      <w:r w:rsidRPr="00644361">
        <w:rPr>
          <w:rFonts w:ascii="Calibri" w:hAnsi="Calibri"/>
          <w:sz w:val="21"/>
          <w:szCs w:val="21"/>
          <w:lang w:val="en-US"/>
        </w:rPr>
        <w:t>d be guided by public interest.</w:t>
      </w:r>
      <w:r w:rsidR="00A34A74" w:rsidRPr="00644361">
        <w:rPr>
          <w:rFonts w:ascii="Calibri" w:hAnsi="Calibri"/>
          <w:sz w:val="21"/>
          <w:szCs w:val="21"/>
          <w:lang w:val="en-US"/>
        </w:rPr>
        <w:t xml:space="preserve"> Strategy also </w:t>
      </w:r>
      <w:r w:rsidRPr="00644361">
        <w:rPr>
          <w:rFonts w:ascii="Calibri" w:hAnsi="Calibri"/>
          <w:sz w:val="21"/>
          <w:szCs w:val="21"/>
          <w:lang w:val="en-US"/>
        </w:rPr>
        <w:t>outlines</w:t>
      </w:r>
      <w:r w:rsidR="00A34A74" w:rsidRPr="00644361">
        <w:rPr>
          <w:rFonts w:ascii="Calibri" w:hAnsi="Calibri"/>
          <w:sz w:val="21"/>
          <w:szCs w:val="21"/>
          <w:lang w:val="en-US"/>
        </w:rPr>
        <w:t xml:space="preserve"> which specific media content contributes to public interest.</w:t>
      </w:r>
      <w:r w:rsidR="00A34A74" w:rsidRPr="00644361">
        <w:rPr>
          <w:rStyle w:val="FootnoteReference"/>
          <w:rFonts w:ascii="Calibri" w:hAnsi="Calibri"/>
          <w:sz w:val="21"/>
          <w:szCs w:val="21"/>
          <w:lang w:val="en-US"/>
        </w:rPr>
        <w:footnoteReference w:id="19"/>
      </w:r>
    </w:p>
    <w:p w:rsidR="00A34A74" w:rsidRPr="005121AC" w:rsidRDefault="005121AC" w:rsidP="005121AC">
      <w:pPr>
        <w:pStyle w:val="ListParagraph"/>
        <w:spacing w:after="120"/>
        <w:ind w:left="357"/>
        <w:contextualSpacing w:val="0"/>
        <w:rPr>
          <w:rFonts w:ascii="Calibri" w:hAnsi="Calibri"/>
          <w:sz w:val="21"/>
          <w:szCs w:val="21"/>
          <w:lang w:val="en-US"/>
        </w:rPr>
      </w:pPr>
      <w:r>
        <w:rPr>
          <w:rFonts w:ascii="Calibri" w:hAnsi="Calibri"/>
          <w:noProof/>
          <w:sz w:val="21"/>
          <w:szCs w:val="21"/>
          <w:lang w:val="en-US"/>
        </w:rPr>
        <w:drawing>
          <wp:anchor distT="0" distB="0" distL="114300" distR="114300" simplePos="0" relativeHeight="251727872" behindDoc="0" locked="0" layoutInCell="1" allowOverlap="1">
            <wp:simplePos x="0" y="0"/>
            <wp:positionH relativeFrom="column">
              <wp:posOffset>201930</wp:posOffset>
            </wp:positionH>
            <wp:positionV relativeFrom="paragraph">
              <wp:posOffset>1101725</wp:posOffset>
            </wp:positionV>
            <wp:extent cx="5436870" cy="3802380"/>
            <wp:effectExtent l="19050" t="0" r="0" b="0"/>
            <wp:wrapSquare wrapText="bothSides"/>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C6798B">
        <w:rPr>
          <w:rFonts w:ascii="Calibri" w:hAnsi="Calibri"/>
          <w:sz w:val="21"/>
          <w:szCs w:val="21"/>
          <w:lang w:val="en-US"/>
        </w:rPr>
        <w:t>I</w:t>
      </w:r>
      <w:r w:rsidR="00A34A74" w:rsidRPr="00644361">
        <w:rPr>
          <w:rFonts w:ascii="Calibri" w:hAnsi="Calibri"/>
          <w:sz w:val="21"/>
          <w:szCs w:val="21"/>
          <w:lang w:val="en-US"/>
        </w:rPr>
        <w:t xml:space="preserve">nterviews with key media stakeholders showed that, apart from </w:t>
      </w:r>
      <w:r w:rsidR="00C6798B">
        <w:rPr>
          <w:rFonts w:ascii="Calibri" w:hAnsi="Calibri"/>
          <w:sz w:val="21"/>
          <w:szCs w:val="21"/>
          <w:lang w:val="en-US"/>
        </w:rPr>
        <w:t xml:space="preserve">the </w:t>
      </w:r>
      <w:r w:rsidR="00A34A74" w:rsidRPr="00644361">
        <w:rPr>
          <w:rFonts w:ascii="Calibri" w:hAnsi="Calibri"/>
          <w:sz w:val="21"/>
          <w:szCs w:val="21"/>
          <w:lang w:val="en-US"/>
        </w:rPr>
        <w:t xml:space="preserve">news content (although </w:t>
      </w:r>
      <w:r w:rsidR="00C6798B">
        <w:rPr>
          <w:rFonts w:ascii="Calibri" w:hAnsi="Calibri"/>
          <w:sz w:val="21"/>
          <w:szCs w:val="21"/>
          <w:lang w:val="en-US"/>
        </w:rPr>
        <w:t xml:space="preserve">that </w:t>
      </w:r>
      <w:r w:rsidR="00A34A74" w:rsidRPr="00644361">
        <w:rPr>
          <w:rFonts w:ascii="Calibri" w:hAnsi="Calibri"/>
          <w:sz w:val="21"/>
          <w:szCs w:val="21"/>
          <w:lang w:val="en-US"/>
        </w:rPr>
        <w:t xml:space="preserve">was also mostly regarded as being of poor quality), most of the other content </w:t>
      </w:r>
      <w:r w:rsidR="009B7D26" w:rsidRPr="00644361">
        <w:rPr>
          <w:rFonts w:ascii="Calibri" w:hAnsi="Calibri"/>
          <w:sz w:val="21"/>
          <w:szCs w:val="21"/>
          <w:lang w:val="en-US"/>
        </w:rPr>
        <w:t>of public interest is barely existent or</w:t>
      </w:r>
      <w:r w:rsidR="00A34A74" w:rsidRPr="00644361">
        <w:rPr>
          <w:rFonts w:ascii="Calibri" w:hAnsi="Calibri"/>
          <w:sz w:val="21"/>
          <w:szCs w:val="21"/>
          <w:lang w:val="en-US"/>
        </w:rPr>
        <w:t xml:space="preserve"> non-existent at all. Public interest content is replaced with poor quality tabloid-like content. Process of “tabloidization” of media in Serbia is perceived by most interviewees as an increasingly present trend in Serbia, without much hope that it will change. </w:t>
      </w:r>
      <w:r>
        <w:rPr>
          <w:rFonts w:ascii="Calibri" w:hAnsi="Calibri"/>
          <w:sz w:val="21"/>
          <w:szCs w:val="21"/>
          <w:lang w:val="en-US"/>
        </w:rPr>
        <w:t xml:space="preserve"> </w:t>
      </w:r>
      <w:r w:rsidR="00A34A74" w:rsidRPr="005121AC">
        <w:rPr>
          <w:rFonts w:ascii="Calibri" w:hAnsi="Calibri"/>
          <w:sz w:val="21"/>
          <w:szCs w:val="21"/>
          <w:lang w:val="en-US"/>
        </w:rPr>
        <w:t>BIRODI survey</w:t>
      </w:r>
      <w:r w:rsidR="00281B1B" w:rsidRPr="005121AC">
        <w:rPr>
          <w:rFonts w:ascii="Calibri" w:hAnsi="Calibri"/>
          <w:sz w:val="21"/>
          <w:szCs w:val="21"/>
          <w:lang w:val="en-US"/>
        </w:rPr>
        <w:t xml:space="preserve"> illustrates that citizens </w:t>
      </w:r>
      <w:r w:rsidR="00A34A74" w:rsidRPr="005121AC">
        <w:rPr>
          <w:rFonts w:ascii="Calibri" w:hAnsi="Calibri"/>
          <w:sz w:val="21"/>
          <w:szCs w:val="21"/>
          <w:lang w:val="en-US"/>
        </w:rPr>
        <w:t xml:space="preserve">miss content such as education and arts and culture. </w:t>
      </w:r>
      <w:r w:rsidR="00C6798B" w:rsidRPr="005121AC">
        <w:rPr>
          <w:rFonts w:ascii="Calibri" w:hAnsi="Calibri"/>
          <w:sz w:val="21"/>
          <w:szCs w:val="21"/>
          <w:lang w:val="en-US"/>
        </w:rPr>
        <w:t>C</w:t>
      </w:r>
      <w:r w:rsidR="00A34A74" w:rsidRPr="005121AC">
        <w:rPr>
          <w:rFonts w:ascii="Calibri" w:hAnsi="Calibri"/>
          <w:sz w:val="21"/>
          <w:szCs w:val="21"/>
          <w:lang w:val="en-US"/>
        </w:rPr>
        <w:t xml:space="preserve">itizens do see the difference between programs </w:t>
      </w:r>
      <w:r w:rsidR="009C4D0E" w:rsidRPr="005121AC">
        <w:rPr>
          <w:rFonts w:ascii="Calibri" w:hAnsi="Calibri"/>
          <w:sz w:val="21"/>
          <w:szCs w:val="21"/>
          <w:lang w:val="en-US"/>
        </w:rPr>
        <w:t>quality</w:t>
      </w:r>
      <w:r w:rsidR="00A34A74" w:rsidRPr="005121AC">
        <w:rPr>
          <w:rFonts w:ascii="Calibri" w:hAnsi="Calibri"/>
          <w:sz w:val="21"/>
          <w:szCs w:val="21"/>
          <w:lang w:val="en-US"/>
        </w:rPr>
        <w:t xml:space="preserve"> on local and national media.</w:t>
      </w:r>
    </w:p>
    <w:p w:rsidR="00A34A74" w:rsidRPr="00644361" w:rsidRDefault="00A34A74" w:rsidP="005121AC">
      <w:pPr>
        <w:pStyle w:val="ListParagraph"/>
        <w:spacing w:after="120"/>
        <w:ind w:left="360"/>
        <w:contextualSpacing w:val="0"/>
        <w:rPr>
          <w:rFonts w:ascii="Calibri" w:hAnsi="Calibri"/>
          <w:sz w:val="21"/>
          <w:szCs w:val="21"/>
          <w:lang w:val="en-US"/>
        </w:rPr>
      </w:pPr>
      <w:r w:rsidRPr="00644361">
        <w:rPr>
          <w:rFonts w:ascii="Calibri" w:hAnsi="Calibri"/>
          <w:sz w:val="21"/>
          <w:szCs w:val="21"/>
          <w:lang w:val="en-US"/>
        </w:rPr>
        <w:t xml:space="preserve">10% </w:t>
      </w:r>
      <w:r w:rsidR="00281B1B" w:rsidRPr="00644361">
        <w:rPr>
          <w:rFonts w:ascii="Calibri" w:hAnsi="Calibri"/>
          <w:sz w:val="21"/>
          <w:szCs w:val="21"/>
          <w:lang w:val="en-US"/>
        </w:rPr>
        <w:t xml:space="preserve">of the population </w:t>
      </w:r>
      <w:r w:rsidRPr="00644361">
        <w:rPr>
          <w:rFonts w:ascii="Calibri" w:hAnsi="Calibri"/>
          <w:sz w:val="21"/>
          <w:szCs w:val="21"/>
          <w:lang w:val="en-US"/>
        </w:rPr>
        <w:t>do</w:t>
      </w:r>
      <w:r w:rsidR="00C6798B">
        <w:rPr>
          <w:rFonts w:ascii="Calibri" w:hAnsi="Calibri"/>
          <w:sz w:val="21"/>
          <w:szCs w:val="21"/>
          <w:lang w:val="en-US"/>
        </w:rPr>
        <w:t>es</w:t>
      </w:r>
      <w:r w:rsidRPr="00644361">
        <w:rPr>
          <w:rFonts w:ascii="Calibri" w:hAnsi="Calibri"/>
          <w:sz w:val="21"/>
          <w:szCs w:val="21"/>
          <w:lang w:val="en-US"/>
        </w:rPr>
        <w:t xml:space="preserve"> not feel that local media lack any kind of content, which is considerably higher than for </w:t>
      </w:r>
      <w:r w:rsidR="00C6798B">
        <w:rPr>
          <w:rFonts w:ascii="Calibri" w:hAnsi="Calibri"/>
          <w:sz w:val="21"/>
          <w:szCs w:val="21"/>
          <w:lang w:val="en-US"/>
        </w:rPr>
        <w:t xml:space="preserve">the </w:t>
      </w:r>
      <w:r w:rsidRPr="00644361">
        <w:rPr>
          <w:rFonts w:ascii="Calibri" w:hAnsi="Calibri"/>
          <w:sz w:val="21"/>
          <w:szCs w:val="21"/>
          <w:lang w:val="en-US"/>
        </w:rPr>
        <w:t>national media</w:t>
      </w:r>
      <w:r w:rsidR="00C6798B">
        <w:rPr>
          <w:rFonts w:ascii="Calibri" w:hAnsi="Calibri"/>
          <w:sz w:val="21"/>
          <w:szCs w:val="21"/>
          <w:lang w:val="en-US"/>
        </w:rPr>
        <w:t xml:space="preserve"> (2%)</w:t>
      </w:r>
      <w:r w:rsidR="00281B1B" w:rsidRPr="00644361">
        <w:rPr>
          <w:rFonts w:ascii="Calibri" w:hAnsi="Calibri"/>
          <w:sz w:val="21"/>
          <w:szCs w:val="21"/>
          <w:lang w:val="en-US"/>
        </w:rPr>
        <w:t xml:space="preserve">. However, national media </w:t>
      </w:r>
      <w:r w:rsidRPr="00644361">
        <w:rPr>
          <w:rFonts w:ascii="Calibri" w:hAnsi="Calibri"/>
          <w:sz w:val="21"/>
          <w:szCs w:val="21"/>
          <w:lang w:val="en-US"/>
        </w:rPr>
        <w:t>are more influential and have significantly higher ratings than local. Total of 43% of citizens recognize that education, science, techn</w:t>
      </w:r>
      <w:r w:rsidR="00281B1B" w:rsidRPr="00644361">
        <w:rPr>
          <w:rFonts w:ascii="Calibri" w:hAnsi="Calibri"/>
          <w:sz w:val="21"/>
          <w:szCs w:val="21"/>
          <w:lang w:val="en-US"/>
        </w:rPr>
        <w:t>ology, arts and culture are</w:t>
      </w:r>
      <w:r w:rsidRPr="00644361">
        <w:rPr>
          <w:rFonts w:ascii="Calibri" w:hAnsi="Calibri"/>
          <w:sz w:val="21"/>
          <w:szCs w:val="21"/>
          <w:lang w:val="en-US"/>
        </w:rPr>
        <w:t xml:space="preserve"> the missing content in national media. </w:t>
      </w:r>
    </w:p>
    <w:p w:rsidR="006D73BD" w:rsidRPr="00644361" w:rsidRDefault="00275A1B" w:rsidP="00275A1B">
      <w:pPr>
        <w:pStyle w:val="Heading2"/>
      </w:pPr>
      <w:bookmarkStart w:id="15" w:name="_Toc391129863"/>
      <w:bookmarkStart w:id="16" w:name="_Toc395173292"/>
      <w:r w:rsidRPr="00644361">
        <w:t xml:space="preserve">Previous </w:t>
      </w:r>
      <w:r w:rsidR="0026756C" w:rsidRPr="00644361">
        <w:t>D</w:t>
      </w:r>
      <w:r w:rsidR="00FF774E" w:rsidRPr="00644361">
        <w:t xml:space="preserve">onors </w:t>
      </w:r>
      <w:r w:rsidR="0026756C" w:rsidRPr="00644361">
        <w:t>Experience and Lessons L</w:t>
      </w:r>
      <w:r w:rsidR="006D73BD" w:rsidRPr="00644361">
        <w:t>earned</w:t>
      </w:r>
      <w:bookmarkEnd w:id="15"/>
      <w:bookmarkEnd w:id="16"/>
    </w:p>
    <w:p w:rsidR="001F6DD3" w:rsidRPr="00644361" w:rsidRDefault="001F6DD3" w:rsidP="001F6DD3">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Donors</w:t>
      </w:r>
      <w:r w:rsidR="0076040F" w:rsidRPr="00644361">
        <w:rPr>
          <w:rFonts w:ascii="Calibri" w:hAnsi="Calibri"/>
          <w:sz w:val="21"/>
          <w:szCs w:val="21"/>
          <w:lang w:val="en-US"/>
        </w:rPr>
        <w:t>’</w:t>
      </w:r>
      <w:r w:rsidRPr="00644361">
        <w:rPr>
          <w:rFonts w:ascii="Calibri" w:hAnsi="Calibri"/>
          <w:sz w:val="21"/>
          <w:szCs w:val="21"/>
          <w:lang w:val="en-US"/>
        </w:rPr>
        <w:t xml:space="preserve"> support to media in Serbia </w:t>
      </w:r>
      <w:r w:rsidR="00073983">
        <w:rPr>
          <w:rFonts w:ascii="Calibri" w:hAnsi="Calibri"/>
          <w:sz w:val="21"/>
          <w:szCs w:val="21"/>
          <w:lang w:val="en-US"/>
        </w:rPr>
        <w:t>begun</w:t>
      </w:r>
      <w:r w:rsidR="00073983" w:rsidRPr="00644361">
        <w:rPr>
          <w:rFonts w:ascii="Calibri" w:hAnsi="Calibri"/>
          <w:sz w:val="21"/>
          <w:szCs w:val="21"/>
          <w:lang w:val="en-US"/>
        </w:rPr>
        <w:t xml:space="preserve"> </w:t>
      </w:r>
      <w:r w:rsidRPr="00644361">
        <w:rPr>
          <w:rFonts w:ascii="Calibri" w:hAnsi="Calibri"/>
          <w:sz w:val="21"/>
          <w:szCs w:val="21"/>
          <w:lang w:val="en-US"/>
        </w:rPr>
        <w:t xml:space="preserve">in 1990s and continued to this day. Large number of media, national, regional and local, both printed and electronic, received some kind of support, either directly (as applicants) or indirectly (as partners of international or domestic organizations). Support was financial, </w:t>
      </w:r>
      <w:r w:rsidRPr="00644361">
        <w:rPr>
          <w:rFonts w:ascii="Calibri" w:hAnsi="Calibri"/>
          <w:sz w:val="21"/>
          <w:szCs w:val="21"/>
          <w:lang w:val="en-US"/>
        </w:rPr>
        <w:lastRenderedPageBreak/>
        <w:t>technical, in equipment, but also in training and professional exchange. It targeted media as organizations, production as well as individual journalists.</w:t>
      </w:r>
    </w:p>
    <w:p w:rsidR="001F6DD3" w:rsidRPr="00644361" w:rsidRDefault="001F6DD3" w:rsidP="001F6DD3">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Information gathered from donors indicates that support was extensive in reach and volume and, as mentioned, that it covered various aspects of media work. Total and exact numbers showing volume of support is not possible to calculate, but it is indicative that just two of the largest donors (USAID and EU), invested multi million annual support to media in last 24 years.</w:t>
      </w:r>
    </w:p>
    <w:p w:rsidR="001F6DD3" w:rsidRPr="00644361" w:rsidRDefault="001F6DD3" w:rsidP="001F6DD3">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 xml:space="preserve">Based on the strategies, investment and impact, donor's support to media can generally be divided in two main periods - during and after nineties. </w:t>
      </w:r>
    </w:p>
    <w:p w:rsidR="001F6DD3" w:rsidRPr="00644361" w:rsidRDefault="00A82CB9" w:rsidP="001F6DD3">
      <w:pPr>
        <w:pStyle w:val="ListParagraph"/>
        <w:spacing w:after="120"/>
        <w:ind w:left="0"/>
        <w:contextualSpacing w:val="0"/>
        <w:rPr>
          <w:rFonts w:ascii="Calibri" w:hAnsi="Calibri"/>
          <w:sz w:val="21"/>
          <w:szCs w:val="21"/>
          <w:lang w:val="en-US"/>
        </w:rPr>
      </w:pPr>
      <w:r>
        <w:rPr>
          <w:rFonts w:ascii="Calibri" w:hAnsi="Calibri"/>
          <w:noProof/>
          <w:sz w:val="21"/>
          <w:szCs w:val="21"/>
          <w:lang w:val="en-US"/>
        </w:rPr>
        <mc:AlternateContent>
          <mc:Choice Requires="wps">
            <w:drawing>
              <wp:anchor distT="0" distB="0" distL="114300" distR="114300" simplePos="0" relativeHeight="251728896" behindDoc="0" locked="0" layoutInCell="0" allowOverlap="1">
                <wp:simplePos x="0" y="0"/>
                <wp:positionH relativeFrom="margin">
                  <wp:posOffset>49530</wp:posOffset>
                </wp:positionH>
                <wp:positionV relativeFrom="margin">
                  <wp:posOffset>2609850</wp:posOffset>
                </wp:positionV>
                <wp:extent cx="2436495" cy="1304925"/>
                <wp:effectExtent l="19050" t="19050" r="20955" b="28575"/>
                <wp:wrapSquare wrapText="bothSides"/>
                <wp:docPr id="3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304925"/>
                        </a:xfrm>
                        <a:prstGeom prst="bracketPair">
                          <a:avLst>
                            <a:gd name="adj" fmla="val 8051"/>
                          </a:avLst>
                        </a:prstGeom>
                        <a:noFill/>
                        <a:ln w="38100">
                          <a:solidFill>
                            <a:schemeClr val="bg1">
                              <a:lumMod val="75000"/>
                              <a:lumOff val="0"/>
                            </a:schemeClr>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chemeClr val="bg1">
                                  <a:lumMod val="75000"/>
                                  <a:lumOff val="0"/>
                                </a:schemeClr>
                              </a:solid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17961" dir="2700000" algn="ctr" rotWithShape="0">
                                  <a:schemeClr val="bg1">
                                    <a:lumMod val="75000"/>
                                    <a:lumOff val="0"/>
                                    <a:gamma/>
                                    <a:shade val="60000"/>
                                    <a:invGamma/>
                                    <a:alpha val="74998"/>
                                  </a:schemeClr>
                                </a:outerShdw>
                              </a:effectLst>
                            </a14:hiddenEffects>
                          </a:ext>
                        </a:extLst>
                      </wps:spPr>
                      <wps:txbx>
                        <w:txbxContent>
                          <w:p w:rsidR="009F769E" w:rsidRPr="001F6DD3" w:rsidRDefault="009F769E" w:rsidP="001F6DD3">
                            <w:pPr>
                              <w:spacing w:after="240"/>
                            </w:pPr>
                            <w:r w:rsidRPr="001F6DD3">
                              <w:rPr>
                                <w:i/>
                              </w:rPr>
                              <w:t xml:space="preserve">“The most important aspect of donors support for my media in 90s was not about the money or survival. Donors brought us value oriented perspective that we still cherish and are trying to integrate in our work" - </w:t>
                            </w:r>
                            <w:r w:rsidRPr="001F6DD3">
                              <w:t>media representative</w:t>
                            </w:r>
                          </w:p>
                          <w:p w:rsidR="009F769E" w:rsidRPr="00166E99" w:rsidRDefault="009F769E" w:rsidP="001F6DD3">
                            <w:r w:rsidRPr="00A670A5">
                              <w:rPr>
                                <w:highlight w:val="yellow"/>
                              </w:rPr>
                              <w:t>.</w:t>
                            </w:r>
                          </w:p>
                          <w:p w:rsidR="009F769E" w:rsidRDefault="009F769E" w:rsidP="001F6DD3">
                            <w:pPr>
                              <w:pBdr>
                                <w:top w:val="single" w:sz="8" w:space="10" w:color="FFFFFF" w:themeColor="background1"/>
                                <w:bottom w:val="single" w:sz="8" w:space="10" w:color="FFFFFF" w:themeColor="background1"/>
                              </w:pBdr>
                              <w:jc w:val="center"/>
                              <w:rPr>
                                <w:i/>
                                <w:iCs/>
                                <w:color w:val="808080" w:themeColor="text1" w:themeTint="7F"/>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8" o:spid="_x0000_s1027" type="#_x0000_t185" style="position:absolute;left:0;text-align:left;margin-left:3.9pt;margin-top:205.5pt;width:191.85pt;height:102.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" o:allowincell="f" adj="1739" strokecolor="#bfbfbf [2412]" strokeweight="3pt">
                <v:textbox inset="3.6pt,,3.6pt">
                  <w:txbxContent>
                    <w:p w:rsidR="009F769E" w:rsidRPr="001F6DD3" w:rsidRDefault="009F769E" w:rsidP="001F6DD3">
                      <w:pPr>
                        <w:spacing w:after="240"/>
                      </w:pPr>
                      <w:r w:rsidRPr="001F6DD3">
                        <w:rPr>
                          <w:i/>
                        </w:rPr>
                        <w:t xml:space="preserve">“The most important aspect of donors support for my media in 90s was not about the money or survival. Donors brought us value oriented perspective that we still cherish and are trying to integrate in our work" - </w:t>
                      </w:r>
                      <w:r w:rsidRPr="001F6DD3">
                        <w:t>media representative</w:t>
                      </w:r>
                    </w:p>
                    <w:p w:rsidR="009F769E" w:rsidRPr="00166E99" w:rsidRDefault="009F769E" w:rsidP="001F6DD3">
                      <w:r w:rsidRPr="00A670A5">
                        <w:rPr>
                          <w:highlight w:val="yellow"/>
                        </w:rPr>
                        <w:t>.</w:t>
                      </w:r>
                    </w:p>
                    <w:p w:rsidR="009F769E" w:rsidRDefault="009F769E" w:rsidP="001F6DD3">
                      <w:pPr>
                        <w:pBdr>
                          <w:top w:val="single" w:sz="8" w:space="10" w:color="FFFFFF" w:themeColor="background1"/>
                          <w:bottom w:val="single" w:sz="8" w:space="10" w:color="FFFFFF" w:themeColor="background1"/>
                        </w:pBdr>
                        <w:jc w:val="center"/>
                        <w:rPr>
                          <w:i/>
                          <w:iCs/>
                          <w:color w:val="808080" w:themeColor="text1" w:themeTint="7F"/>
                          <w:sz w:val="24"/>
                          <w:szCs w:val="24"/>
                        </w:rPr>
                      </w:pPr>
                    </w:p>
                  </w:txbxContent>
                </v:textbox>
                <w10:wrap type="square" anchorx="margin" anchory="margin"/>
              </v:shape>
            </w:pict>
          </mc:Fallback>
        </mc:AlternateContent>
      </w:r>
      <w:r w:rsidR="001F6DD3" w:rsidRPr="00644361">
        <w:rPr>
          <w:rFonts w:ascii="Calibri" w:hAnsi="Calibri"/>
          <w:sz w:val="21"/>
          <w:szCs w:val="21"/>
          <w:lang w:val="en-US"/>
        </w:rPr>
        <w:t>Throughout nineties, support to media was focused on what may be called "emergency assistance". This kind of support was directed to supporting both program and operational costs of independent</w:t>
      </w:r>
      <w:r w:rsidR="001F6DD3" w:rsidRPr="00644361">
        <w:rPr>
          <w:rStyle w:val="FootnoteReference"/>
          <w:rFonts w:ascii="Calibri" w:hAnsi="Calibri"/>
          <w:sz w:val="21"/>
          <w:szCs w:val="21"/>
          <w:lang w:val="en-US"/>
        </w:rPr>
        <w:footnoteReference w:id="20"/>
      </w:r>
      <w:r w:rsidR="001F6DD3" w:rsidRPr="00644361">
        <w:rPr>
          <w:rFonts w:ascii="Calibri" w:hAnsi="Calibri"/>
          <w:sz w:val="21"/>
          <w:szCs w:val="21"/>
          <w:lang w:val="en-US"/>
        </w:rPr>
        <w:t xml:space="preserve"> media (production costs, but also salaries, rent, equipment, etc.). In general, everything that was needed to enable increased outreach and information beyond the tightly controlled media of the time was supported. The support was rapid and flexible with no expectations in terms of impact on media themselves. Rather, media were a tool or a channel used to promote democratization.</w:t>
      </w:r>
    </w:p>
    <w:p w:rsidR="001F6DD3" w:rsidRPr="00644361" w:rsidRDefault="001F6DD3" w:rsidP="001F6DD3">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 xml:space="preserve">Both donors and media agree that support through the nineties was essential for media and extremely helpful both in establishing first </w:t>
      </w:r>
      <w:r w:rsidR="00A40851">
        <w:rPr>
          <w:rFonts w:ascii="Calibri" w:hAnsi="Calibri"/>
          <w:sz w:val="21"/>
          <w:szCs w:val="21"/>
          <w:lang w:val="en-US"/>
        </w:rPr>
        <w:t>independent</w:t>
      </w:r>
      <w:r w:rsidR="00A40851" w:rsidRPr="00644361">
        <w:rPr>
          <w:rFonts w:ascii="Calibri" w:hAnsi="Calibri"/>
          <w:sz w:val="21"/>
          <w:szCs w:val="21"/>
          <w:lang w:val="en-US"/>
        </w:rPr>
        <w:t xml:space="preserve"> </w:t>
      </w:r>
      <w:r w:rsidRPr="00644361">
        <w:rPr>
          <w:rFonts w:ascii="Calibri" w:hAnsi="Calibri"/>
          <w:sz w:val="21"/>
          <w:szCs w:val="21"/>
          <w:lang w:val="en-US"/>
        </w:rPr>
        <w:t>media outlets in Serbia as well as maintaining much needed minimum level of free flow of information.</w:t>
      </w:r>
    </w:p>
    <w:p w:rsidR="001F6DD3" w:rsidRPr="00644361" w:rsidRDefault="00A40851" w:rsidP="001F6DD3">
      <w:pPr>
        <w:pStyle w:val="ListParagraph"/>
        <w:spacing w:after="120"/>
        <w:ind w:left="0"/>
        <w:contextualSpacing w:val="0"/>
        <w:rPr>
          <w:rFonts w:ascii="Calibri" w:hAnsi="Calibri"/>
          <w:sz w:val="21"/>
          <w:szCs w:val="21"/>
          <w:lang w:val="en-US"/>
        </w:rPr>
      </w:pPr>
      <w:r>
        <w:rPr>
          <w:rFonts w:ascii="Calibri" w:hAnsi="Calibri"/>
          <w:sz w:val="21"/>
          <w:szCs w:val="21"/>
          <w:lang w:val="en-US"/>
        </w:rPr>
        <w:t>A</w:t>
      </w:r>
      <w:r w:rsidR="001F6DD3" w:rsidRPr="00644361">
        <w:rPr>
          <w:rFonts w:ascii="Calibri" w:hAnsi="Calibri"/>
          <w:sz w:val="21"/>
          <w:szCs w:val="21"/>
          <w:lang w:val="en-US"/>
        </w:rPr>
        <w:t>t the beginning of 2000s, donors shifted their focus to mostly content and programmatic support and to developing framework for the work of media. This so called “issue based funding” meant that media were funded not for their role in information sharing and dissemination or to maintain their role in democratization of the society, but for the specific content donors were interested in. Donors supported topics such as rule of law, EU integration process, anticorruption, antidiscrimination, human rights (marginalized groups and ethnic minorities), reconciliation, regional cooperation, civic activism and participation etc. In terms of media development and developing framework for media work, donors supported creation of media strategy, legal framework for the work of media, monitoring of media freedom, self-regulation, developing and monitoring of ethical code for journalists, etc.</w:t>
      </w:r>
    </w:p>
    <w:p w:rsidR="001F6DD3" w:rsidRPr="00644361" w:rsidRDefault="001F6DD3" w:rsidP="001F6DD3">
      <w:pPr>
        <w:spacing w:after="120"/>
      </w:pPr>
      <w:r w:rsidRPr="00644361">
        <w:t xml:space="preserve">It can be claimed with certainty that a number of issues - such as human rights, antidiscrimination, rule of law, anticorruption and some very good investigative stories would never have been produced without donors' support. In general, producing good content is seen as major benefit from donor's support. In what measure this influenced/changed public opinions and attitudes is more difficult question to answer. </w:t>
      </w:r>
    </w:p>
    <w:p w:rsidR="001F6DD3" w:rsidRPr="00644361" w:rsidRDefault="001F6DD3" w:rsidP="001F6DD3">
      <w:pPr>
        <w:spacing w:after="120"/>
      </w:pPr>
      <w:r w:rsidRPr="00644361">
        <w:t>Some of the media organizations a</w:t>
      </w:r>
      <w:r w:rsidR="00A40851">
        <w:t xml:space="preserve">nd </w:t>
      </w:r>
      <w:r w:rsidRPr="00644361">
        <w:t xml:space="preserve">donors feel that capacity building also had some positive effect also agreeing that one-off trainings for journalist produce little, if any, result. Funding of journalist in partnership with media to produce investigative stories - although relatively recent practice - is also seen as positive and cost-effective practice. The long-term effects of this practice are yet to be seen, but it was stressed by number of interviewees that partnership with media to ensure broadcasting/printing is </w:t>
      </w:r>
      <w:r w:rsidR="00A40851">
        <w:t>the</w:t>
      </w:r>
      <w:r w:rsidRPr="00644361">
        <w:t xml:space="preserve"> key to ensuring impact</w:t>
      </w:r>
      <w:r w:rsidR="00A40851">
        <w:t xml:space="preserve"> of these projects</w:t>
      </w:r>
      <w:r w:rsidRPr="00644361">
        <w:t xml:space="preserve">. </w:t>
      </w:r>
    </w:p>
    <w:p w:rsidR="001F6DD3" w:rsidRPr="00644361" w:rsidRDefault="001F6DD3" w:rsidP="001F6DD3">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Context analysis clearly demonstrates that the framework is far from developed or regulated. Donors generally find that their support to legal framework, media strategy and self-regulation, while continuous, produced little results. The main reason is that - for this area of support to produce results –</w:t>
      </w:r>
      <w:r w:rsidR="00A40851">
        <w:rPr>
          <w:rFonts w:ascii="Calibri" w:hAnsi="Calibri"/>
          <w:sz w:val="21"/>
          <w:szCs w:val="21"/>
          <w:lang w:val="en-US"/>
        </w:rPr>
        <w:t xml:space="preserve"> </w:t>
      </w:r>
      <w:r w:rsidRPr="00644361">
        <w:rPr>
          <w:rFonts w:ascii="Calibri" w:hAnsi="Calibri"/>
          <w:sz w:val="21"/>
          <w:szCs w:val="21"/>
          <w:lang w:val="en-US"/>
        </w:rPr>
        <w:t xml:space="preserve">political will, cooperativeness and responsiveness from the state is essential and that was not always present. </w:t>
      </w:r>
    </w:p>
    <w:p w:rsidR="001F6DD3" w:rsidRPr="00644361" w:rsidRDefault="00A82CB9" w:rsidP="001F6DD3">
      <w:pPr>
        <w:pStyle w:val="ListParagraph"/>
        <w:spacing w:after="120"/>
        <w:ind w:left="0"/>
        <w:contextualSpacing w:val="0"/>
        <w:rPr>
          <w:rFonts w:ascii="Calibri" w:hAnsi="Calibri"/>
          <w:sz w:val="21"/>
          <w:szCs w:val="21"/>
          <w:lang w:val="en-US"/>
        </w:rPr>
      </w:pPr>
      <w:r>
        <w:rPr>
          <w:rFonts w:ascii="Calibri" w:hAnsi="Calibri"/>
          <w:noProof/>
          <w:lang w:val="en-US"/>
        </w:rPr>
        <w:lastRenderedPageBreak/>
        <mc:AlternateContent>
          <mc:Choice Requires="wps">
            <w:drawing>
              <wp:anchor distT="0" distB="0" distL="114300" distR="114300" simplePos="0" relativeHeight="251715584" behindDoc="0" locked="0" layoutInCell="1" allowOverlap="1">
                <wp:simplePos x="0" y="0"/>
                <wp:positionH relativeFrom="column">
                  <wp:posOffset>3333750</wp:posOffset>
                </wp:positionH>
                <wp:positionV relativeFrom="paragraph">
                  <wp:posOffset>914400</wp:posOffset>
                </wp:positionV>
                <wp:extent cx="2367280" cy="5165090"/>
                <wp:effectExtent l="0" t="152400" r="147320" b="0"/>
                <wp:wrapSquare wrapText="bothSides"/>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5165090"/>
                        </a:xfrm>
                        <a:prstGeom prst="flowChartAlternateProcess">
                          <a:avLst/>
                        </a:prstGeom>
                        <a:solidFill>
                          <a:schemeClr val="bg1">
                            <a:lumMod val="95000"/>
                            <a:lumOff val="0"/>
                          </a:schemeClr>
                        </a:solidFill>
                        <a:ln>
                          <a:noFill/>
                        </a:ln>
                        <a:effectLst>
                          <a:outerShdw blurRad="63500" dist="107763" dir="18900000" algn="ctr" rotWithShape="0">
                            <a:srgbClr val="000000">
                              <a:alpha val="50000"/>
                            </a:srgbClr>
                          </a:outerShdw>
                        </a:effectLst>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38100" cmpd="dbl">
                              <a:solidFill>
                                <a:srgbClr val="000000"/>
                              </a:solidFill>
                              <a:miter lim="800000"/>
                              <a:headEnd/>
                              <a:tailEnd/>
                            </a14:hiddenLine>
                          </a:ext>
                        </a:extLst>
                      </wps:spPr>
                      <wps:txbx>
                        <w:txbxContent>
                          <w:p w:rsidR="009F769E" w:rsidRDefault="009F769E" w:rsidP="0073615E">
                            <w:pPr>
                              <w:spacing w:after="120"/>
                            </w:pPr>
                            <w:r>
                              <w:t xml:space="preserve">The shift in the funding from flexible, institutional and large support to independent media outlets to so called "issue-based", smaller project funding </w:t>
                            </w:r>
                            <w:r w:rsidRPr="00370A4E">
                              <w:t>left media very vulnerable in the open market, having to fight for their share of media space with other, more commercial media, and often paying the price for that with their editorial policies and quality of the content and production.</w:t>
                            </w:r>
                          </w:p>
                          <w:p w:rsidR="009F769E" w:rsidRDefault="009F769E" w:rsidP="0073615E">
                            <w:pPr>
                              <w:spacing w:after="120"/>
                            </w:pPr>
                            <w:r>
                              <w:t>While majority of donors feel that institutional support had to stop at some point, it seems that - apart from the efforts of couple of donors - overall, there was missing link between two periods of funding: support to media outlets which would help them to strategically address their sustainability on the long-term and keep their role in providing objective information in public interest.</w:t>
                            </w:r>
                          </w:p>
                          <w:p w:rsidR="009F769E" w:rsidRPr="00E75D02" w:rsidRDefault="009F769E" w:rsidP="00F03797">
                            <w:pPr>
                              <w:spacing w:after="120"/>
                            </w:pPr>
                            <w:r>
                              <w:t xml:space="preserve">While this gap has now became obvious, not only in Serbia but across Eastern Europe, there is a lack of interest and/or resources for amending the situation.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76" style="position:absolute;left:0;text-align:left;margin-left:262.5pt;margin-top:1in;width:186.4pt;height:40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" fillcolor="#f2f2f2 [3052]" stroked="f">
                <v:shadow on="t" color="black" opacity=".5" offset="6pt,-6pt"/>
                <v:textbox>
                  <w:txbxContent>
                    <w:p w:rsidR="009F769E" w:rsidRDefault="009F769E" w:rsidP="0073615E">
                      <w:pPr>
                        <w:spacing w:after="120"/>
                      </w:pPr>
                      <w:r>
                        <w:t xml:space="preserve">The shift in the funding from flexible, institutional and large support to independent media outlets to so called "issue-based", smaller project funding </w:t>
                      </w:r>
                      <w:r w:rsidRPr="00370A4E">
                        <w:t>left media very vulnerable in the open market, having to fight for their share of media space with other, more commercial media, and often paying the price for that with their editorial policies and quality of the content and production.</w:t>
                      </w:r>
                    </w:p>
                    <w:p w:rsidR="009F769E" w:rsidRDefault="009F769E" w:rsidP="0073615E">
                      <w:pPr>
                        <w:spacing w:after="120"/>
                      </w:pPr>
                      <w:r>
                        <w:t>While majority of donors feel that institutional support had to stop at some point, it seems that - apart from the efforts of couple of donors - overall, there was missing link between two periods of funding: support to media outlets which would help them to strategically address their sustainability on the long-term and keep their role in providing objective information in public interest.</w:t>
                      </w:r>
                    </w:p>
                    <w:p w:rsidR="009F769E" w:rsidRPr="00E75D02" w:rsidRDefault="009F769E" w:rsidP="00F03797">
                      <w:pPr>
                        <w:spacing w:after="120"/>
                      </w:pPr>
                      <w:r>
                        <w:t xml:space="preserve">While this gap has now became obvious, not only in Serbia but across Eastern Europe, there is a lack of interest and/or resources for amending the situation. </w:t>
                      </w:r>
                    </w:p>
                  </w:txbxContent>
                </v:textbox>
                <w10:wrap type="square"/>
              </v:shape>
            </w:pict>
          </mc:Fallback>
        </mc:AlternateContent>
      </w:r>
      <w:r w:rsidR="001F6DD3" w:rsidRPr="00644361">
        <w:rPr>
          <w:rFonts w:ascii="Calibri" w:hAnsi="Calibri"/>
          <w:sz w:val="21"/>
          <w:szCs w:val="21"/>
          <w:lang w:val="en-US"/>
        </w:rPr>
        <w:t xml:space="preserve">The </w:t>
      </w:r>
      <w:r w:rsidR="00A40851">
        <w:rPr>
          <w:rFonts w:ascii="Calibri" w:hAnsi="Calibri"/>
          <w:sz w:val="21"/>
          <w:szCs w:val="21"/>
          <w:lang w:val="en-US"/>
        </w:rPr>
        <w:t>“</w:t>
      </w:r>
      <w:r w:rsidR="001F6DD3" w:rsidRPr="00644361">
        <w:rPr>
          <w:rFonts w:ascii="Calibri" w:hAnsi="Calibri"/>
          <w:sz w:val="21"/>
          <w:szCs w:val="21"/>
          <w:lang w:val="en-US"/>
        </w:rPr>
        <w:t>big shift</w:t>
      </w:r>
      <w:r w:rsidR="00A40851">
        <w:rPr>
          <w:rFonts w:ascii="Calibri" w:hAnsi="Calibri"/>
          <w:sz w:val="21"/>
          <w:szCs w:val="21"/>
          <w:lang w:val="en-US"/>
        </w:rPr>
        <w:t>”</w:t>
      </w:r>
      <w:r w:rsidR="001F6DD3" w:rsidRPr="00644361">
        <w:rPr>
          <w:rFonts w:ascii="Calibri" w:hAnsi="Calibri"/>
          <w:sz w:val="21"/>
          <w:szCs w:val="21"/>
          <w:lang w:val="en-US"/>
        </w:rPr>
        <w:t xml:space="preserve"> in funding </w:t>
      </w:r>
      <w:r w:rsidR="00A40851">
        <w:rPr>
          <w:rFonts w:ascii="Calibri" w:hAnsi="Calibri"/>
          <w:sz w:val="21"/>
          <w:szCs w:val="21"/>
          <w:lang w:val="en-US"/>
        </w:rPr>
        <w:t xml:space="preserve">modalities/priorities </w:t>
      </w:r>
      <w:r w:rsidR="001F6DD3" w:rsidRPr="00644361">
        <w:rPr>
          <w:rFonts w:ascii="Calibri" w:hAnsi="Calibri"/>
          <w:sz w:val="21"/>
          <w:szCs w:val="21"/>
          <w:lang w:val="en-US"/>
        </w:rPr>
        <w:t xml:space="preserve">brought </w:t>
      </w:r>
      <w:r w:rsidR="00A40851">
        <w:rPr>
          <w:rFonts w:ascii="Calibri" w:hAnsi="Calibri"/>
          <w:sz w:val="21"/>
          <w:szCs w:val="21"/>
          <w:lang w:val="en-US"/>
        </w:rPr>
        <w:t xml:space="preserve">a </w:t>
      </w:r>
      <w:r w:rsidR="001F6DD3" w:rsidRPr="00644361">
        <w:rPr>
          <w:rFonts w:ascii="Calibri" w:hAnsi="Calibri"/>
          <w:sz w:val="21"/>
          <w:szCs w:val="21"/>
          <w:lang w:val="en-US"/>
        </w:rPr>
        <w:t>number of challenges for both sides.  In the view of media</w:t>
      </w:r>
      <w:r w:rsidR="00A40851">
        <w:rPr>
          <w:rFonts w:ascii="Calibri" w:hAnsi="Calibri"/>
          <w:sz w:val="21"/>
          <w:szCs w:val="21"/>
          <w:lang w:val="en-US"/>
        </w:rPr>
        <w:t xml:space="preserve"> representatives</w:t>
      </w:r>
      <w:r w:rsidR="001F6DD3" w:rsidRPr="00644361">
        <w:rPr>
          <w:rFonts w:ascii="Calibri" w:hAnsi="Calibri"/>
          <w:sz w:val="21"/>
          <w:szCs w:val="21"/>
          <w:lang w:val="en-US"/>
        </w:rPr>
        <w:t xml:space="preserve">, previously used to quick and efficient funding approval procedures, these one-off projects that required long approval times and elaborate </w:t>
      </w:r>
      <w:r w:rsidR="00506A57">
        <w:rPr>
          <w:rFonts w:ascii="Calibri" w:hAnsi="Calibri"/>
          <w:sz w:val="21"/>
          <w:szCs w:val="21"/>
          <w:lang w:val="en-US"/>
        </w:rPr>
        <w:t>procedures</w:t>
      </w:r>
      <w:r w:rsidR="001F6DD3" w:rsidRPr="00644361">
        <w:rPr>
          <w:rFonts w:ascii="Calibri" w:hAnsi="Calibri"/>
          <w:sz w:val="21"/>
          <w:szCs w:val="21"/>
          <w:lang w:val="en-US"/>
        </w:rPr>
        <w:t xml:space="preserve"> had a negative effect on their work. Changes created difficulties in covering operational costs, demanded increased dedication of already limited media capacities and their own funds (cost-share). Support, especially for specific media outlets, diminished in the amounts too. Media see many donors</w:t>
      </w:r>
      <w:r w:rsidR="00506A57">
        <w:rPr>
          <w:rFonts w:ascii="Calibri" w:hAnsi="Calibri"/>
          <w:sz w:val="21"/>
          <w:szCs w:val="21"/>
          <w:lang w:val="en-US"/>
        </w:rPr>
        <w:t>'</w:t>
      </w:r>
      <w:r w:rsidR="001F6DD3" w:rsidRPr="00644361">
        <w:rPr>
          <w:rFonts w:ascii="Calibri" w:hAnsi="Calibri"/>
          <w:sz w:val="21"/>
          <w:szCs w:val="21"/>
          <w:lang w:val="en-US"/>
        </w:rPr>
        <w:t xml:space="preserve"> programs lacking clear focus and connections to real needs of media. Smaller amounts and project based funding left media vulnerable in the open market, having to fight for their share of media space with other, more commercial media, and often paying the price for that with their editorial policies and quality of the content and production. </w:t>
      </w:r>
    </w:p>
    <w:p w:rsidR="001F6DD3" w:rsidRPr="00644361" w:rsidRDefault="001F6DD3" w:rsidP="001F6DD3">
      <w:pPr>
        <w:spacing w:after="120"/>
      </w:pPr>
      <w:r w:rsidRPr="00644361">
        <w:t xml:space="preserve">Donors consider that institutional support had to stop at some point and that media had to become sustainable on their own. </w:t>
      </w:r>
      <w:r w:rsidR="007B2BBA">
        <w:t>D</w:t>
      </w:r>
      <w:r w:rsidRPr="00644361">
        <w:t xml:space="preserve">onors also felt that media often asked for project support in order to cover operational costs as well as that it </w:t>
      </w:r>
      <w:r w:rsidR="007B2BBA">
        <w:t>wa</w:t>
      </w:r>
      <w:r w:rsidRPr="00644361">
        <w:t xml:space="preserve">s extremely difficult to measure results of support they provided to media. In fact, lack of measurable impact and low level of change in media practices are seen as key </w:t>
      </w:r>
      <w:r w:rsidR="007B2BBA">
        <w:t>issu</w:t>
      </w:r>
      <w:r w:rsidR="00123013">
        <w:t>e</w:t>
      </w:r>
      <w:r w:rsidR="007B2BBA">
        <w:t>s</w:t>
      </w:r>
      <w:r w:rsidR="00F03797">
        <w:t xml:space="preserve"> </w:t>
      </w:r>
      <w:r w:rsidR="007B2BBA">
        <w:t>with</w:t>
      </w:r>
      <w:r w:rsidRPr="00644361">
        <w:t xml:space="preserve"> their support to media. </w:t>
      </w:r>
    </w:p>
    <w:p w:rsidR="001F6DD3" w:rsidRPr="00644361" w:rsidRDefault="001F6DD3" w:rsidP="001F6DD3">
      <w:pPr>
        <w:spacing w:after="120"/>
        <w:rPr>
          <w:i/>
        </w:rPr>
      </w:pPr>
      <w:r w:rsidRPr="00644361">
        <w:t xml:space="preserve">Some of the donors claimed that the main </w:t>
      </w:r>
      <w:r w:rsidR="00F03797">
        <w:t xml:space="preserve">challenge  </w:t>
      </w:r>
      <w:r w:rsidRPr="00644361">
        <w:t>was absence of donor</w:t>
      </w:r>
      <w:r w:rsidR="00506A57">
        <w:t>s'</w:t>
      </w:r>
      <w:r w:rsidRPr="00644361">
        <w:t xml:space="preserve"> support for thinking strategically and planning for the long-term.</w:t>
      </w:r>
      <w:r w:rsidR="007F3B44" w:rsidRPr="00644361">
        <w:t xml:space="preserve"> Instead t</w:t>
      </w:r>
      <w:r w:rsidRPr="00644361">
        <w:t>h</w:t>
      </w:r>
      <w:r w:rsidR="007F3B44" w:rsidRPr="00644361">
        <w:t>e</w:t>
      </w:r>
      <w:r w:rsidRPr="00644361">
        <w:t xml:space="preserve">y funded content and relied on the market and commercialization to ensure media sustainability. </w:t>
      </w:r>
      <w:r w:rsidR="007F3B44" w:rsidRPr="00644361">
        <w:t xml:space="preserve">While in Serbia there were attempts of some of the donors to address that gap (e.g. USAID/IREX support in the recent years) there was </w:t>
      </w:r>
      <w:r w:rsidR="009E373C" w:rsidRPr="00644361">
        <w:t xml:space="preserve">lack of </w:t>
      </w:r>
      <w:r w:rsidR="007F3B44" w:rsidRPr="00644361">
        <w:t>coordinated donors</w:t>
      </w:r>
      <w:r w:rsidR="00F03797">
        <w:t>’</w:t>
      </w:r>
      <w:r w:rsidR="007F3B44" w:rsidRPr="00644361">
        <w:t xml:space="preserve"> action in this area. Therefore, d</w:t>
      </w:r>
      <w:r w:rsidRPr="00644361">
        <w:t xml:space="preserve">espite the global media crisis and, since 2008, global economic crisis, media were expected to survive in the market, which in Serbia, was still developing and was (and still is) overcrowded and poorly regulated. </w:t>
      </w:r>
      <w:r w:rsidR="00F03797">
        <w:t>T</w:t>
      </w:r>
      <w:r w:rsidRPr="00644361">
        <w:t xml:space="preserve">his led to over commercialization and reduced role of media in objective informing </w:t>
      </w:r>
      <w:r w:rsidR="00F03797">
        <w:t xml:space="preserve">of </w:t>
      </w:r>
      <w:r w:rsidRPr="00644361">
        <w:t xml:space="preserve">the public and sharing content of public interest. This donor strategy was, according to one of the donors, </w:t>
      </w:r>
      <w:r w:rsidRPr="00644361">
        <w:rPr>
          <w:i/>
        </w:rPr>
        <w:t xml:space="preserve">"been applied across Eastern Europe and is now challenged everywhere." </w:t>
      </w:r>
    </w:p>
    <w:p w:rsidR="005121AC" w:rsidRDefault="005121AC">
      <w:pPr>
        <w:spacing w:after="200" w:line="276" w:lineRule="auto"/>
        <w:jc w:val="left"/>
        <w:rPr>
          <w:rFonts w:eastAsiaTheme="majorEastAsia" w:cstheme="majorBidi"/>
          <w:bCs/>
          <w:sz w:val="32"/>
          <w:szCs w:val="28"/>
        </w:rPr>
      </w:pPr>
      <w:bookmarkStart w:id="17" w:name="_Toc391129864"/>
      <w:r>
        <w:br w:type="page"/>
      </w:r>
    </w:p>
    <w:p w:rsidR="007F13DB" w:rsidRPr="00644361" w:rsidRDefault="007F13DB" w:rsidP="00FB4571">
      <w:pPr>
        <w:pStyle w:val="Heading1"/>
      </w:pPr>
      <w:bookmarkStart w:id="18" w:name="_Toc395173293"/>
      <w:r w:rsidRPr="00644361">
        <w:lastRenderedPageBreak/>
        <w:t>Results (</w:t>
      </w:r>
      <w:r w:rsidR="00035133">
        <w:t>F</w:t>
      </w:r>
      <w:r w:rsidRPr="00644361">
        <w:t xml:space="preserve">indings and </w:t>
      </w:r>
      <w:r w:rsidR="00035133">
        <w:t>A</w:t>
      </w:r>
      <w:r w:rsidRPr="00644361">
        <w:t>nalysis)</w:t>
      </w:r>
      <w:bookmarkEnd w:id="17"/>
      <w:bookmarkEnd w:id="18"/>
    </w:p>
    <w:p w:rsidR="0016661C" w:rsidRPr="00644361" w:rsidRDefault="0016661C" w:rsidP="006D73BD">
      <w:pPr>
        <w:pStyle w:val="Heading2"/>
      </w:pPr>
      <w:bookmarkStart w:id="19" w:name="_Toc391129865"/>
      <w:bookmarkStart w:id="20" w:name="_Toc395173294"/>
      <w:r w:rsidRPr="00644361">
        <w:t xml:space="preserve">Does Serbia </w:t>
      </w:r>
      <w:r w:rsidR="00035133">
        <w:t>N</w:t>
      </w:r>
      <w:r w:rsidRPr="00644361">
        <w:t xml:space="preserve">eed </w:t>
      </w:r>
      <w:r w:rsidR="00035133">
        <w:t xml:space="preserve">a </w:t>
      </w:r>
      <w:r w:rsidRPr="00644361">
        <w:t>Media Fund?</w:t>
      </w:r>
      <w:bookmarkEnd w:id="19"/>
      <w:bookmarkEnd w:id="20"/>
    </w:p>
    <w:p w:rsidR="00E94C41" w:rsidRPr="00644361" w:rsidRDefault="00B64233" w:rsidP="00E94C41">
      <w:pPr>
        <w:spacing w:after="120"/>
      </w:pPr>
      <w:r w:rsidRPr="00644361">
        <w:t>Respon</w:t>
      </w:r>
      <w:r w:rsidR="000C44A0" w:rsidRPr="00644361">
        <w:t xml:space="preserve">ses to this question </w:t>
      </w:r>
      <w:r w:rsidR="0073615E" w:rsidRPr="00644361">
        <w:t xml:space="preserve">from interviewees </w:t>
      </w:r>
      <w:r w:rsidR="000C44A0" w:rsidRPr="00644361">
        <w:t xml:space="preserve">were quite </w:t>
      </w:r>
      <w:r w:rsidR="00644361" w:rsidRPr="00644361">
        <w:t>mixed: approximately</w:t>
      </w:r>
      <w:r w:rsidRPr="00644361">
        <w:t xml:space="preserve"> one third </w:t>
      </w:r>
      <w:r w:rsidR="000C44A0" w:rsidRPr="00644361">
        <w:t xml:space="preserve">(33%) </w:t>
      </w:r>
      <w:r w:rsidRPr="00644361">
        <w:t xml:space="preserve">of the interviewees </w:t>
      </w:r>
      <w:r w:rsidR="000C44A0" w:rsidRPr="00644361">
        <w:t xml:space="preserve">were decidedly for establishing the fund; nearly 22% were decidedly against it, while about 40% were in </w:t>
      </w:r>
      <w:r w:rsidR="00370A4E" w:rsidRPr="00644361">
        <w:t>favor</w:t>
      </w:r>
      <w:r w:rsidRPr="00644361">
        <w:t xml:space="preserve"> but conditionally</w:t>
      </w:r>
      <w:r w:rsidR="000C44A0" w:rsidRPr="00644361">
        <w:t>, giving an answer "yes, if..." and/or "yes, but..."</w:t>
      </w:r>
      <w:r w:rsidRPr="00644361">
        <w:t xml:space="preserve">. </w:t>
      </w:r>
      <w:r w:rsidR="00035133">
        <w:t>A s</w:t>
      </w:r>
      <w:r w:rsidR="000C44A0" w:rsidRPr="00644361">
        <w:t>mall percentage was undecided (</w:t>
      </w:r>
      <w:r w:rsidR="00035133">
        <w:t xml:space="preserve">just over </w:t>
      </w:r>
      <w:r w:rsidR="000C44A0" w:rsidRPr="00644361">
        <w:t xml:space="preserve">5%). </w:t>
      </w:r>
    </w:p>
    <w:p w:rsidR="00FD3067" w:rsidRPr="00644361" w:rsidRDefault="00FD3067" w:rsidP="00E94C41">
      <w:pPr>
        <w:spacing w:after="120"/>
      </w:pPr>
      <w:r w:rsidRPr="00644361">
        <w:t xml:space="preserve">Those who were in </w:t>
      </w:r>
      <w:r w:rsidR="00370A4E" w:rsidRPr="00644361">
        <w:t>favor</w:t>
      </w:r>
      <w:r w:rsidRPr="00644361">
        <w:t xml:space="preserve"> of establishing the Fund </w:t>
      </w:r>
      <w:r w:rsidR="00DC4CD6" w:rsidRPr="00644361">
        <w:t xml:space="preserve">felt that in this context, media could </w:t>
      </w:r>
      <w:r w:rsidR="00E94C41" w:rsidRPr="00644361">
        <w:t>o</w:t>
      </w:r>
      <w:r w:rsidR="00DC4CD6" w:rsidRPr="00644361">
        <w:t xml:space="preserve">nly benefit from </w:t>
      </w:r>
      <w:r w:rsidR="00370A4E" w:rsidRPr="00644361">
        <w:t>existence</w:t>
      </w:r>
      <w:r w:rsidR="00DC4CD6" w:rsidRPr="00644361">
        <w:t xml:space="preserve"> of the Fund that would be solely directed to their support. </w:t>
      </w:r>
    </w:p>
    <w:p w:rsidR="00FD3067" w:rsidRPr="00644361" w:rsidRDefault="00FD3067" w:rsidP="00E94C41">
      <w:pPr>
        <w:spacing w:after="120"/>
      </w:pPr>
      <w:r w:rsidRPr="00644361">
        <w:t>The interviewees whose answer was 'yes, if' gave various conditions: clear and well selected priorities; focus on the impact; secured funding; bringing added value to already existing support</w:t>
      </w:r>
      <w:r w:rsidR="00035133">
        <w:t>,</w:t>
      </w:r>
      <w:r w:rsidRPr="00644361">
        <w:t xml:space="preserve"> etc. Number of the </w:t>
      </w:r>
      <w:r w:rsidR="00370A4E" w:rsidRPr="00644361">
        <w:t>interviewees</w:t>
      </w:r>
      <w:r w:rsidRPr="00644361">
        <w:t xml:space="preserve"> from this group also focused on what kind of change/support media Fund would provide</w:t>
      </w:r>
      <w:r w:rsidR="00035133">
        <w:t>. S</w:t>
      </w:r>
      <w:r w:rsidRPr="00644361">
        <w:t xml:space="preserve">ome thought that it should be established only if </w:t>
      </w:r>
      <w:r w:rsidR="00035133">
        <w:t>the</w:t>
      </w:r>
      <w:r w:rsidRPr="00644361">
        <w:t xml:space="preserve"> scope of work include</w:t>
      </w:r>
      <w:r w:rsidR="00035133">
        <w:t>d</w:t>
      </w:r>
      <w:r w:rsidRPr="00644361">
        <w:t xml:space="preserve"> monitoring public policies and legal framework; media literacy; freedom of information</w:t>
      </w:r>
      <w:r w:rsidR="00035133">
        <w:t>,</w:t>
      </w:r>
      <w:r w:rsidRPr="00644361">
        <w:t xml:space="preserve"> etc. </w:t>
      </w:r>
    </w:p>
    <w:p w:rsidR="000C27CE" w:rsidRPr="00644361" w:rsidRDefault="00035133" w:rsidP="00E94C41">
      <w:pPr>
        <w:spacing w:after="120"/>
      </w:pPr>
      <w:r>
        <w:t>T</w:t>
      </w:r>
      <w:r w:rsidR="00FD3067" w:rsidRPr="00644361">
        <w:t>hose who were against establishing such Fund raised number of issues</w:t>
      </w:r>
      <w:r>
        <w:t>.</w:t>
      </w:r>
      <w:r w:rsidR="00FD3067" w:rsidRPr="00644361">
        <w:t xml:space="preserve"> </w:t>
      </w:r>
      <w:r>
        <w:t xml:space="preserve">Starting with </w:t>
      </w:r>
      <w:r w:rsidR="00FD3067" w:rsidRPr="00644361">
        <w:t xml:space="preserve">that it was </w:t>
      </w:r>
      <w:r w:rsidR="00370A4E" w:rsidRPr="00644361">
        <w:t>unsuccessfully</w:t>
      </w:r>
      <w:r w:rsidR="00FD3067" w:rsidRPr="00644361">
        <w:t xml:space="preserve"> tried before; </w:t>
      </w:r>
      <w:r w:rsidR="00E94C41" w:rsidRPr="00644361">
        <w:t>lack of possibility that such fund will have an impac</w:t>
      </w:r>
      <w:r w:rsidR="000C44A0" w:rsidRPr="00644361">
        <w:t>t; costs that would be too high</w:t>
      </w:r>
      <w:r w:rsidR="00E94C41" w:rsidRPr="00644361">
        <w:t xml:space="preserve"> if anything significant was to be achieved; </w:t>
      </w:r>
      <w:r>
        <w:t xml:space="preserve">and </w:t>
      </w:r>
      <w:r w:rsidR="00E94C41" w:rsidRPr="00644361">
        <w:t>potential distortion of the market</w:t>
      </w:r>
      <w:r>
        <w:t>.</w:t>
      </w:r>
      <w:r w:rsidR="00E94C41" w:rsidRPr="00644361">
        <w:t xml:space="preserve"> </w:t>
      </w:r>
      <w:r>
        <w:t>D</w:t>
      </w:r>
      <w:r w:rsidR="00FD3067" w:rsidRPr="00644361">
        <w:t>ifficulties with independence and credibility of such Fund as well as difficulty with transparency and management</w:t>
      </w:r>
      <w:r>
        <w:t xml:space="preserve"> were mentioned</w:t>
      </w:r>
      <w:r w:rsidR="00FD3067" w:rsidRPr="00644361">
        <w:t xml:space="preserve">. </w:t>
      </w:r>
      <w:r w:rsidR="000C44A0" w:rsidRPr="00644361">
        <w:t xml:space="preserve">Some suggested that </w:t>
      </w:r>
      <w:r>
        <w:t xml:space="preserve">simple </w:t>
      </w:r>
      <w:r w:rsidR="000C44A0" w:rsidRPr="00644361">
        <w:t>donors</w:t>
      </w:r>
      <w:r>
        <w:t>’</w:t>
      </w:r>
      <w:r w:rsidR="000C44A0" w:rsidRPr="00644361">
        <w:t xml:space="preserve"> coordination would bring about better results, without </w:t>
      </w:r>
      <w:r>
        <w:t xml:space="preserve">the </w:t>
      </w:r>
      <w:r w:rsidR="000C44A0" w:rsidRPr="00644361">
        <w:t xml:space="preserve">unnecessary costs. </w:t>
      </w:r>
    </w:p>
    <w:p w:rsidR="007A6F61" w:rsidRPr="00644361" w:rsidRDefault="007A6F61" w:rsidP="00E94C41">
      <w:pPr>
        <w:spacing w:after="120"/>
      </w:pPr>
      <w:r w:rsidRPr="00644361">
        <w:t xml:space="preserve">While citizens were not directly asked if there is a need for </w:t>
      </w:r>
      <w:r w:rsidR="00035133">
        <w:t xml:space="preserve">the </w:t>
      </w:r>
      <w:r w:rsidRPr="00644361">
        <w:t xml:space="preserve">Fund to exist, </w:t>
      </w:r>
      <w:r w:rsidR="005B643D" w:rsidRPr="00644361">
        <w:t>approximately 55%</w:t>
      </w:r>
      <w:r w:rsidR="005B643D" w:rsidRPr="00644361">
        <w:rPr>
          <w:rStyle w:val="FootnoteReference"/>
        </w:rPr>
        <w:footnoteReference w:id="21"/>
      </w:r>
      <w:r w:rsidR="005B643D" w:rsidRPr="00644361">
        <w:t xml:space="preserve"> state</w:t>
      </w:r>
      <w:r w:rsidR="00035133">
        <w:t>d</w:t>
      </w:r>
      <w:r w:rsidR="005B643D" w:rsidRPr="00644361">
        <w:t xml:space="preserve"> that they would be </w:t>
      </w:r>
      <w:r w:rsidR="00265F7A" w:rsidRPr="00644361">
        <w:t>ready</w:t>
      </w:r>
      <w:r w:rsidR="005B643D" w:rsidRPr="00644361">
        <w:t xml:space="preserve"> to support such Fund under various conditions, mostly connected with possibilities to influence distribution of </w:t>
      </w:r>
      <w:r w:rsidR="00265F7A" w:rsidRPr="00644361">
        <w:t>its</w:t>
      </w:r>
      <w:r w:rsidR="005B643D" w:rsidRPr="00644361">
        <w:t xml:space="preserve"> funds. </w:t>
      </w:r>
    </w:p>
    <w:p w:rsidR="00B41C56" w:rsidRPr="00644361" w:rsidRDefault="00A82CB9" w:rsidP="00E94C41">
      <w:pPr>
        <w:spacing w:after="120"/>
      </w:pPr>
      <w:r>
        <w:rPr>
          <w:noProof/>
        </w:rPr>
        <mc:AlternateContent>
          <mc:Choice Requires="wps">
            <w:drawing>
              <wp:anchor distT="0" distB="0" distL="114300" distR="114300" simplePos="0" relativeHeight="251681792" behindDoc="0" locked="0" layoutInCell="1" allowOverlap="1">
                <wp:simplePos x="0" y="0"/>
                <wp:positionH relativeFrom="column">
                  <wp:posOffset>3282950</wp:posOffset>
                </wp:positionH>
                <wp:positionV relativeFrom="paragraph">
                  <wp:posOffset>1036320</wp:posOffset>
                </wp:positionV>
                <wp:extent cx="2367280" cy="2881630"/>
                <wp:effectExtent l="0" t="152400" r="147320" b="0"/>
                <wp:wrapSquare wrapText="bothSides"/>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881630"/>
                        </a:xfrm>
                        <a:prstGeom prst="flowChartAlternateProcess">
                          <a:avLst/>
                        </a:prstGeom>
                        <a:solidFill>
                          <a:schemeClr val="bg1">
                            <a:lumMod val="95000"/>
                            <a:lumOff val="0"/>
                          </a:schemeClr>
                        </a:solidFill>
                        <a:ln>
                          <a:noFill/>
                        </a:ln>
                        <a:effectLst>
                          <a:outerShdw blurRad="63500" dist="107763" dir="18900000" algn="ctr" rotWithShape="0">
                            <a:srgbClr val="000000">
                              <a:alpha val="50000"/>
                            </a:srgbClr>
                          </a:outerShdw>
                        </a:effectLst>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38100" cmpd="dbl">
                              <a:solidFill>
                                <a:srgbClr val="000000"/>
                              </a:solidFill>
                              <a:miter lim="800000"/>
                              <a:headEnd/>
                              <a:tailEnd/>
                            </a14:hiddenLine>
                          </a:ext>
                        </a:extLst>
                      </wps:spPr>
                      <wps:txbx>
                        <w:txbxContent>
                          <w:p w:rsidR="009F769E" w:rsidRPr="00586402" w:rsidRDefault="009F769E" w:rsidP="00586402">
                            <w:r>
                              <w:t>While it is difficult to offer definitive yes or no on the question should the Media Fund exist - at least based on the interviews - it seems that general agreement is that the Media Fund, if established, should not aim to change “everything” or set very high expectations. Instead of aiming to change the overall situation in the media, it should be directed at bringing about positive change in certain aspects of the work of the media, with very clear focus and priorities and a clear idea how the impact of its work will be measured.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0" o:spid="_x0000_s1029" type="#_x0000_t176" style="position:absolute;left:0;text-align:left;margin-left:258.5pt;margin-top:81.6pt;width:186.4pt;height:2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" fillcolor="#f2f2f2 [3052]" stroked="f">
                <v:shadow on="t" color="black" opacity=".5" offset="6pt,-6pt"/>
                <v:textbox>
                  <w:txbxContent>
                    <w:p w:rsidR="009F769E" w:rsidRPr="00586402" w:rsidRDefault="009F769E" w:rsidP="00586402">
                      <w:r>
                        <w:t>While it is difficult to offer definitive yes or no on the question should the Media Fund exist - at least based on the interviews - it seems that general agreement is that the Media Fund, if established, should not aim to change “everything” or set very high expectations. Instead of aiming to change the overall situation in the media, it should be directed at bringing about positive change in certain aspects of the work of the media, with very clear focus and priorities and a clear idea how the impact of its work will be measured.</w:t>
                      </w:r>
                    </w:p>
                  </w:txbxContent>
                </v:textbox>
                <w10:wrap type="square"/>
              </v:shape>
            </w:pict>
          </mc:Fallback>
        </mc:AlternateContent>
      </w:r>
      <w:r w:rsidR="00890D33">
        <w:t>W</w:t>
      </w:r>
      <w:r w:rsidR="000C44A0" w:rsidRPr="00644361">
        <w:t xml:space="preserve">hile interviewed representatives of media and media associations were for </w:t>
      </w:r>
      <w:r w:rsidR="00890D33">
        <w:t xml:space="preserve">the </w:t>
      </w:r>
      <w:r w:rsidR="00890D33" w:rsidRPr="00644361">
        <w:t>establish</w:t>
      </w:r>
      <w:r w:rsidR="00890D33">
        <w:t>ment of</w:t>
      </w:r>
      <w:r w:rsidR="00890D33" w:rsidRPr="00644361">
        <w:t xml:space="preserve"> </w:t>
      </w:r>
      <w:r w:rsidR="000C44A0" w:rsidRPr="00644361">
        <w:t>the Fund, media and media</w:t>
      </w:r>
      <w:r w:rsidR="0073615E" w:rsidRPr="00644361">
        <w:t>/journalists</w:t>
      </w:r>
      <w:r w:rsidR="000C44A0" w:rsidRPr="00644361">
        <w:t xml:space="preserve"> organizations that </w:t>
      </w:r>
      <w:r w:rsidR="00B41C56" w:rsidRPr="00644361">
        <w:t>participa</w:t>
      </w:r>
      <w:r w:rsidR="000C44A0" w:rsidRPr="00644361">
        <w:t>ted</w:t>
      </w:r>
      <w:r w:rsidR="00B41C56" w:rsidRPr="00644361">
        <w:t xml:space="preserve"> in the round table organized within t</w:t>
      </w:r>
      <w:r w:rsidR="000C44A0" w:rsidRPr="00644361">
        <w:t xml:space="preserve">his Study, in majority </w:t>
      </w:r>
      <w:r w:rsidR="00B41C56" w:rsidRPr="00644361">
        <w:t xml:space="preserve">were against establishing the Fund, seeing it as unnecessary </w:t>
      </w:r>
      <w:r w:rsidR="00890D33">
        <w:t>”</w:t>
      </w:r>
      <w:r w:rsidR="00B41C56" w:rsidRPr="00644361">
        <w:t>intermediary</w:t>
      </w:r>
      <w:r w:rsidR="00890D33">
        <w:t>”</w:t>
      </w:r>
      <w:r w:rsidR="00B41C56" w:rsidRPr="00644361">
        <w:t xml:space="preserve"> </w:t>
      </w:r>
      <w:r w:rsidR="00370A4E" w:rsidRPr="00644361">
        <w:t>between</w:t>
      </w:r>
      <w:r w:rsidR="00B41C56" w:rsidRPr="00644361">
        <w:t xml:space="preserve"> them and the donors that are already providing support to the media, or even as a possible </w:t>
      </w:r>
      <w:r w:rsidR="00890D33">
        <w:t>”</w:t>
      </w:r>
      <w:r w:rsidR="00B41C56" w:rsidRPr="00644361">
        <w:t>competition</w:t>
      </w:r>
      <w:r w:rsidR="00890D33">
        <w:t>”</w:t>
      </w:r>
      <w:r w:rsidR="00B41C56" w:rsidRPr="00644361">
        <w:t xml:space="preserve"> for funds which are already scarce. </w:t>
      </w:r>
      <w:r w:rsidR="005B643D" w:rsidRPr="00644361">
        <w:t>At the same time, 44 media that were included in the survey overwhelmingly were in favor of the Fund (95</w:t>
      </w:r>
      <w:r w:rsidR="00890D33">
        <w:t>.</w:t>
      </w:r>
      <w:r w:rsidR="005B643D" w:rsidRPr="00644361">
        <w:t>2%).</w:t>
      </w:r>
      <w:r w:rsidR="0032703F" w:rsidRPr="00644361">
        <w:rPr>
          <w:rStyle w:val="FootnoteReference"/>
        </w:rPr>
        <w:footnoteReference w:id="22"/>
      </w:r>
    </w:p>
    <w:p w:rsidR="00FD3067" w:rsidRPr="00644361" w:rsidRDefault="00E323F9" w:rsidP="00E94C41">
      <w:pPr>
        <w:spacing w:after="120"/>
      </w:pPr>
      <w:r w:rsidRPr="00644361">
        <w:t>I</w:t>
      </w:r>
      <w:r w:rsidR="00DC4CD6" w:rsidRPr="00644361">
        <w:t>nter</w:t>
      </w:r>
      <w:r w:rsidR="00B41C56" w:rsidRPr="00644361">
        <w:t>e</w:t>
      </w:r>
      <w:r w:rsidR="00DC4CD6" w:rsidRPr="00644361">
        <w:t>sting</w:t>
      </w:r>
      <w:r w:rsidR="000C44A0" w:rsidRPr="00644361">
        <w:t>ly</w:t>
      </w:r>
      <w:r w:rsidR="00586402" w:rsidRPr="00644361">
        <w:t>,</w:t>
      </w:r>
      <w:r w:rsidR="00DC4CD6" w:rsidRPr="00644361">
        <w:t xml:space="preserve"> those who were in </w:t>
      </w:r>
      <w:r w:rsidR="00644361" w:rsidRPr="00644361">
        <w:t>favor of</w:t>
      </w:r>
      <w:r w:rsidR="00DC4CD6" w:rsidRPr="00644361">
        <w:t xml:space="preserve"> </w:t>
      </w:r>
      <w:r w:rsidR="007F6314">
        <w:t xml:space="preserve">creation of </w:t>
      </w:r>
      <w:r w:rsidR="00DC4CD6" w:rsidRPr="00644361">
        <w:t xml:space="preserve">the Fund and those who were against used the same </w:t>
      </w:r>
      <w:r w:rsidR="007F6314">
        <w:t>argumentation</w:t>
      </w:r>
      <w:r w:rsidR="00DC4CD6" w:rsidRPr="00644361">
        <w:t>: grim situation in media. For those who supported establish</w:t>
      </w:r>
      <w:r w:rsidR="007F6314">
        <w:t>ment</w:t>
      </w:r>
      <w:r w:rsidR="00DC4CD6" w:rsidRPr="00644361">
        <w:t xml:space="preserve"> </w:t>
      </w:r>
      <w:r w:rsidR="00E94C41" w:rsidRPr="00644361">
        <w:t xml:space="preserve">of the Fund, </w:t>
      </w:r>
      <w:r w:rsidR="007F6314">
        <w:t xml:space="preserve">current </w:t>
      </w:r>
      <w:r w:rsidR="00DC4CD6" w:rsidRPr="00644361">
        <w:t xml:space="preserve">situation was </w:t>
      </w:r>
      <w:r w:rsidR="007F6314">
        <w:t xml:space="preserve">a </w:t>
      </w:r>
      <w:r w:rsidR="00DC4CD6" w:rsidRPr="00644361">
        <w:t xml:space="preserve">reason enough to try to bring about </w:t>
      </w:r>
      <w:r w:rsidR="00E94C41" w:rsidRPr="00644361">
        <w:t xml:space="preserve">at least some </w:t>
      </w:r>
      <w:r w:rsidR="00DC4CD6" w:rsidRPr="00644361">
        <w:t>positive change. For those who were against,</w:t>
      </w:r>
      <w:r w:rsidR="007F6314">
        <w:t xml:space="preserve"> the</w:t>
      </w:r>
      <w:r w:rsidR="00DC4CD6" w:rsidRPr="00644361">
        <w:t xml:space="preserve"> Media Fund - whatever its priorities, scope</w:t>
      </w:r>
      <w:r w:rsidRPr="00644361">
        <w:t>,</w:t>
      </w:r>
      <w:r w:rsidR="00DC4CD6" w:rsidRPr="00644361">
        <w:t xml:space="preserve"> or focus - could not possibly hope to </w:t>
      </w:r>
      <w:r w:rsidR="000C27CE" w:rsidRPr="00644361">
        <w:t xml:space="preserve">bring about long-term and </w:t>
      </w:r>
      <w:r w:rsidR="00DC4CD6" w:rsidRPr="00644361">
        <w:t xml:space="preserve">significant </w:t>
      </w:r>
      <w:r w:rsidR="000C27CE" w:rsidRPr="00644361">
        <w:t xml:space="preserve">change.  </w:t>
      </w:r>
      <w:r w:rsidR="00E94C41" w:rsidRPr="00644361">
        <w:t xml:space="preserve">As one of the donors put it: </w:t>
      </w:r>
      <w:r w:rsidR="00E94C41" w:rsidRPr="00644361">
        <w:rPr>
          <w:i/>
        </w:rPr>
        <w:t xml:space="preserve">"this is not repair job, but rather reinventing the media". </w:t>
      </w:r>
    </w:p>
    <w:p w:rsidR="00586402" w:rsidRPr="00644361" w:rsidRDefault="00586402" w:rsidP="00E94C41">
      <w:pPr>
        <w:spacing w:after="120"/>
      </w:pPr>
      <w:r w:rsidRPr="00644361">
        <w:t>Finally, it should be noted that whatever answer</w:t>
      </w:r>
      <w:r w:rsidR="007F6314">
        <w:t>s</w:t>
      </w:r>
      <w:r w:rsidRPr="00644361">
        <w:t xml:space="preserve"> w</w:t>
      </w:r>
      <w:r w:rsidR="007F6314">
        <w:t>ere</w:t>
      </w:r>
      <w:r w:rsidRPr="00644361">
        <w:t xml:space="preserve"> offered, there was little enthusiasm for an idea of creating donors</w:t>
      </w:r>
      <w:r w:rsidR="007F6314">
        <w:t>’</w:t>
      </w:r>
      <w:r w:rsidRPr="00644361">
        <w:t xml:space="preserve"> consortium, or </w:t>
      </w:r>
      <w:r w:rsidR="007F6314">
        <w:t xml:space="preserve">a </w:t>
      </w:r>
      <w:r w:rsidRPr="00644361">
        <w:t>joint fund where donors would use the resources that they already are directing to media</w:t>
      </w:r>
      <w:r w:rsidR="007F6314">
        <w:t>.</w:t>
      </w:r>
      <w:r w:rsidRPr="00644361">
        <w:t xml:space="preserve"> </w:t>
      </w:r>
      <w:r w:rsidR="007F6314">
        <w:t>S</w:t>
      </w:r>
      <w:r w:rsidRPr="00644361">
        <w:t xml:space="preserve">imilarly, there was no expressed interest of allocating new resources for such purpose. </w:t>
      </w:r>
    </w:p>
    <w:p w:rsidR="006D73BD" w:rsidRPr="00644361" w:rsidRDefault="00BD0AC4" w:rsidP="006D73BD">
      <w:pPr>
        <w:pStyle w:val="Heading2"/>
      </w:pPr>
      <w:bookmarkStart w:id="21" w:name="_Toc391129866"/>
      <w:bookmarkStart w:id="22" w:name="_Toc395173295"/>
      <w:r w:rsidRPr="00644361">
        <w:lastRenderedPageBreak/>
        <w:t>Potential Purpose and P</w:t>
      </w:r>
      <w:r w:rsidR="00EC5876" w:rsidRPr="00644361">
        <w:t>riorities of the Fund</w:t>
      </w:r>
      <w:bookmarkEnd w:id="21"/>
      <w:bookmarkEnd w:id="22"/>
    </w:p>
    <w:p w:rsidR="007820CC" w:rsidRPr="00644361" w:rsidRDefault="007820CC" w:rsidP="007820CC">
      <w:pPr>
        <w:spacing w:after="120"/>
      </w:pPr>
      <w:r w:rsidRPr="00644361">
        <w:t xml:space="preserve">Answering the question on potential purpose and priorities of the Media Fund, interviewees gave variety of answers that fall in one of the following three groups. </w:t>
      </w:r>
    </w:p>
    <w:p w:rsidR="007820CC" w:rsidRPr="00644361" w:rsidRDefault="007820CC" w:rsidP="007820CC">
      <w:pPr>
        <w:spacing w:after="120"/>
      </w:pPr>
      <w:r w:rsidRPr="00644361">
        <w:t xml:space="preserve">Firstly, there is an obvious need to regulate the framework for the work of </w:t>
      </w:r>
      <w:r w:rsidR="003E3830">
        <w:t xml:space="preserve">the </w:t>
      </w:r>
      <w:r w:rsidRPr="00644361">
        <w:t xml:space="preserve">media. This includes both policy level </w:t>
      </w:r>
      <w:r w:rsidR="003E3830">
        <w:t>and</w:t>
      </w:r>
      <w:r w:rsidRPr="00644361">
        <w:t xml:space="preserve"> legal framework. In the current situation it would be beneficial to support monitoring implementation of the laws as well as the work of regulatory bodies while at the same time advocating for constant improv</w:t>
      </w:r>
      <w:r w:rsidR="003E3830">
        <w:t>ement</w:t>
      </w:r>
      <w:r w:rsidRPr="00644361">
        <w:t xml:space="preserve"> of policies and legal framework for the work of </w:t>
      </w:r>
      <w:r w:rsidR="003E3830">
        <w:t xml:space="preserve">the </w:t>
      </w:r>
      <w:r w:rsidRPr="00644361">
        <w:t>media. The issues to be supported within this area include: creati</w:t>
      </w:r>
      <w:r w:rsidR="003E3830">
        <w:t>on</w:t>
      </w:r>
      <w:r w:rsidRPr="00644361">
        <w:t xml:space="preserve"> and monitoring implementation of </w:t>
      </w:r>
      <w:r w:rsidR="00123013">
        <w:t>current and future media strategies</w:t>
      </w:r>
      <w:r w:rsidRPr="00644361">
        <w:t>, improving and monitoring legal framework, monitoring and improving work of regulatory and self-regulatory bodies, monitoring of media freedom etc. The concerns are that this process, while necessary, is a long-terms investment and demands significant resources that would be directed to various actors as recipients of the support</w:t>
      </w:r>
      <w:r w:rsidR="003E3830">
        <w:t>:</w:t>
      </w:r>
      <w:r w:rsidRPr="00644361">
        <w:t xml:space="preserve"> media, media organizations, civil society organizations, as well as the </w:t>
      </w:r>
      <w:r w:rsidR="00B23C7D" w:rsidRPr="00644361">
        <w:t>government.</w:t>
      </w:r>
      <w:r w:rsidR="00B23C7D">
        <w:t xml:space="preserve"> </w:t>
      </w:r>
      <w:r w:rsidR="00B23C7D" w:rsidRPr="00644361">
        <w:t>It</w:t>
      </w:r>
      <w:r w:rsidRPr="00644361">
        <w:t xml:space="preserve"> also requires political will and high level of cooperativeness of the government and the E</w:t>
      </w:r>
      <w:r w:rsidR="003E3830">
        <w:t>C</w:t>
      </w:r>
      <w:r w:rsidRPr="00644361">
        <w:t xml:space="preserve"> already allocates significant funding to this area.  </w:t>
      </w:r>
    </w:p>
    <w:p w:rsidR="007820CC" w:rsidRPr="00644361" w:rsidRDefault="007820CC" w:rsidP="007820CC">
      <w:pPr>
        <w:spacing w:after="120"/>
      </w:pPr>
      <w:r w:rsidRPr="00644361">
        <w:t xml:space="preserve">Secondly, number of interviewees had answers that can be </w:t>
      </w:r>
      <w:r w:rsidR="003E3830">
        <w:t>grouped</w:t>
      </w:r>
      <w:r w:rsidR="003E3830" w:rsidRPr="00644361">
        <w:t xml:space="preserve"> </w:t>
      </w:r>
      <w:r w:rsidRPr="00644361">
        <w:t>as support to "independent" media in Serbia</w:t>
      </w:r>
      <w:r w:rsidR="003E3830">
        <w:t>.</w:t>
      </w:r>
      <w:r w:rsidRPr="00644361">
        <w:t xml:space="preserve"> </w:t>
      </w:r>
      <w:r w:rsidR="003E3830">
        <w:t>T</w:t>
      </w:r>
      <w:r w:rsidRPr="00644361">
        <w:t xml:space="preserve">hat is </w:t>
      </w:r>
      <w:r w:rsidR="003E3830">
        <w:t xml:space="preserve">supporting the </w:t>
      </w:r>
      <w:r w:rsidRPr="00644361">
        <w:t xml:space="preserve">freedom of media by supporting specific media outlets that are seen or recognized as independent. As mentioned, censorship and self-censorship were frequently mentioned as something that impedes </w:t>
      </w:r>
      <w:r w:rsidR="003E3830">
        <w:t xml:space="preserve">the </w:t>
      </w:r>
      <w:r w:rsidRPr="00644361">
        <w:t xml:space="preserve">work of media. This issue became maybe even more important </w:t>
      </w:r>
      <w:r w:rsidR="00123013">
        <w:t>after series of eve</w:t>
      </w:r>
      <w:r w:rsidR="00ED12BA">
        <w:t>nts that took place during the s</w:t>
      </w:r>
      <w:r w:rsidR="00123013">
        <w:t>pring 2014 floods</w:t>
      </w:r>
      <w:r w:rsidRPr="00644361">
        <w:t xml:space="preserve">: </w:t>
      </w:r>
      <w:r w:rsidR="00123013">
        <w:t>claims of Internet censorship</w:t>
      </w:r>
      <w:r w:rsidRPr="00644361">
        <w:t xml:space="preserve">, unresponsiveness of the government when difficult questions </w:t>
      </w:r>
      <w:r w:rsidR="00B10548">
        <w:t>we</w:t>
      </w:r>
      <w:r w:rsidRPr="00644361">
        <w:t>re raised, public discussion between OSCE</w:t>
      </w:r>
      <w:r w:rsidR="00ED12BA">
        <w:t xml:space="preserve"> representative</w:t>
      </w:r>
      <w:bookmarkStart w:id="23" w:name="_GoBack"/>
      <w:bookmarkEnd w:id="23"/>
      <w:r w:rsidRPr="00644361">
        <w:t xml:space="preserve"> and </w:t>
      </w:r>
      <w:r w:rsidR="00B10548">
        <w:t xml:space="preserve">the </w:t>
      </w:r>
      <w:r w:rsidRPr="00644361">
        <w:t>Prime Minister on freedom of media in Serbia</w:t>
      </w:r>
      <w:r w:rsidR="00B10548">
        <w:t>,</w:t>
      </w:r>
      <w:r w:rsidRPr="00644361">
        <w:t xml:space="preserve"> etc. </w:t>
      </w:r>
    </w:p>
    <w:p w:rsidR="007820CC" w:rsidRPr="00644361" w:rsidRDefault="007820CC" w:rsidP="007820CC">
      <w:pPr>
        <w:spacing w:after="120"/>
      </w:pPr>
      <w:r w:rsidRPr="00644361">
        <w:t xml:space="preserve">While the situation at this point is more urgent in terms of supporting freedom of media, at the time when interviews were implemented, interviewees raised two main concerns in regards to this area of work. Firstly, who and how decides on which media are "independent" and secondly, how operational support to specific media outlets would influence and distort the market, giving those media unfair advantage. Some interviewees also raised concern that such support to specific media outlets if not strategically aimed at sustainability would eventually negatively influence their ability to become sustainable on their own, as was the case with some of the media supported through nineties. </w:t>
      </w:r>
    </w:p>
    <w:p w:rsidR="007820CC" w:rsidRPr="00644361" w:rsidRDefault="007820CC" w:rsidP="007820CC">
      <w:pPr>
        <w:spacing w:after="120"/>
      </w:pPr>
      <w:r w:rsidRPr="00644361">
        <w:t>Which media should be the recipients in this case was more difficult to answer: some interviewees felt that support should be directed to those media that have the best outreach - TV stations with national coverage although this demands significant resources</w:t>
      </w:r>
      <w:r w:rsidR="00EA0A93">
        <w:t>.</w:t>
      </w:r>
      <w:r w:rsidRPr="00644361">
        <w:t xml:space="preserve"> </w:t>
      </w:r>
      <w:r w:rsidR="00EA0A93">
        <w:t>S</w:t>
      </w:r>
      <w:r w:rsidRPr="00644361">
        <w:t>ome felt that it is better to support local media (this includes citizens as well)</w:t>
      </w:r>
      <w:r w:rsidRPr="00644361">
        <w:rPr>
          <w:rStyle w:val="FootnoteReference"/>
        </w:rPr>
        <w:footnoteReference w:id="23"/>
      </w:r>
      <w:r w:rsidRPr="00644361">
        <w:t xml:space="preserve"> that would deal with local issues</w:t>
      </w:r>
      <w:r w:rsidR="00EA0A93">
        <w:t xml:space="preserve">. Local media </w:t>
      </w:r>
      <w:r w:rsidRPr="00644361">
        <w:t xml:space="preserve">can be supported with smaller resources </w:t>
      </w:r>
      <w:r w:rsidR="00EA0A93">
        <w:t>and</w:t>
      </w:r>
      <w:r w:rsidR="00EA0A93" w:rsidRPr="00644361">
        <w:t xml:space="preserve"> </w:t>
      </w:r>
      <w:r w:rsidRPr="00644361">
        <w:t xml:space="preserve">the stories could be </w:t>
      </w:r>
      <w:r w:rsidR="00EA0A93">
        <w:t>”</w:t>
      </w:r>
      <w:r w:rsidRPr="00644361">
        <w:t>picked up</w:t>
      </w:r>
      <w:r w:rsidR="00EA0A93">
        <w:t>”</w:t>
      </w:r>
      <w:r w:rsidRPr="00644361">
        <w:t xml:space="preserve"> by national media. The recipients should be, all agreed, the “new media” - Internet portals and on-line media in general. They were assessed as the least problematic option as usually </w:t>
      </w:r>
      <w:r w:rsidR="00EA0A93">
        <w:t>do not require</w:t>
      </w:r>
      <w:r w:rsidRPr="00644361">
        <w:t xml:space="preserve"> large resources for operations and content production, while their outreach </w:t>
      </w:r>
      <w:r w:rsidR="00EA0A93">
        <w:t xml:space="preserve">is </w:t>
      </w:r>
      <w:r w:rsidRPr="00644361">
        <w:t>becom</w:t>
      </w:r>
      <w:r w:rsidR="00EA0A93">
        <w:t>ing</w:t>
      </w:r>
      <w:r w:rsidRPr="00644361">
        <w:t xml:space="preserve"> wider by the day. Apart from operational and content production support, media/journalists could also be supported </w:t>
      </w:r>
      <w:r w:rsidR="00EA0A93">
        <w:t xml:space="preserve">by </w:t>
      </w:r>
      <w:r w:rsidRPr="00644361">
        <w:t xml:space="preserve">technical assistance in the area of business planning and management and exploring options for sustainability. In terms of content production, apart from covering human rights, rule of law and general issues important for democratization, quality productions in the area of education, culture and investigative journalism were seen as key areas, both by interviewees </w:t>
      </w:r>
      <w:r w:rsidR="00EA0A93">
        <w:t>and</w:t>
      </w:r>
      <w:r w:rsidRPr="00644361">
        <w:t xml:space="preserve"> citizens. </w:t>
      </w:r>
    </w:p>
    <w:p w:rsidR="007820CC" w:rsidRPr="00644361" w:rsidRDefault="007820CC" w:rsidP="007820CC">
      <w:pPr>
        <w:spacing w:after="120"/>
      </w:pPr>
      <w:r w:rsidRPr="00644361">
        <w:t>The third area of work encompasses variety of answers that fall into category of support for enabling citizens to have access to full and quality information. While this area is naturally connected to first two areas of work, it is important to note that, in interviewees' responses focus was on citizens as main and final beneficiaries while media are seen as a tools in the process and sometimes not even the tools (as in cases where media literacy of the citizens was stressed as the most important).  In a way, this touches upon the need identified by interviewees: for media to fulfill their role</w:t>
      </w:r>
      <w:r w:rsidR="0038710F">
        <w:t xml:space="preserve"> of </w:t>
      </w:r>
      <w:r w:rsidRPr="00644361">
        <w:t>inform</w:t>
      </w:r>
      <w:r w:rsidR="0038710F">
        <w:t>ing the</w:t>
      </w:r>
      <w:r w:rsidRPr="00644361">
        <w:t xml:space="preserve"> public and thus becom</w:t>
      </w:r>
      <w:r w:rsidR="0038710F">
        <w:t>ing</w:t>
      </w:r>
      <w:r w:rsidRPr="00644361">
        <w:t xml:space="preserve"> important pillar of democratic society.</w:t>
      </w:r>
    </w:p>
    <w:p w:rsidR="007820CC" w:rsidRPr="00644361" w:rsidRDefault="007820CC" w:rsidP="007820CC">
      <w:pPr>
        <w:spacing w:after="120"/>
      </w:pPr>
      <w:r w:rsidRPr="00644361">
        <w:lastRenderedPageBreak/>
        <w:t xml:space="preserve">The recipients in this case </w:t>
      </w:r>
      <w:r w:rsidR="0038710F">
        <w:t>w</w:t>
      </w:r>
      <w:r w:rsidRPr="00644361">
        <w:t>ould be media outlets for specific issues/stories; civil society organizations for promoting important issues through media as well as for increasing media literacy; journalists - in partnership with media - for pursuing investigative journalism</w:t>
      </w:r>
      <w:r w:rsidR="0038710F">
        <w:t>,</w:t>
      </w:r>
      <w:r w:rsidRPr="00644361">
        <w:t xml:space="preserve"> etc. The issues to be supported, in the opinion of interviewees, remain very similar to issues that were supported in the last decade: anticorruption, human rights, marginalized groups, rule of law, judiciary, freedom of media. Media literacy is seen as </w:t>
      </w:r>
      <w:r w:rsidR="0038710F">
        <w:t xml:space="preserve">increasingly </w:t>
      </w:r>
      <w:r w:rsidRPr="00644361">
        <w:t xml:space="preserve">important. Additionally, ideas like </w:t>
      </w:r>
      <w:r w:rsidR="0038710F">
        <w:t>”</w:t>
      </w:r>
      <w:r w:rsidRPr="00644361">
        <w:t>school</w:t>
      </w:r>
      <w:r w:rsidR="0038710F">
        <w:t>”</w:t>
      </w:r>
      <w:r w:rsidRPr="00644361">
        <w:t xml:space="preserve"> for journalists (as opposed to one</w:t>
      </w:r>
      <w:r w:rsidR="0038710F">
        <w:t>-</w:t>
      </w:r>
      <w:r w:rsidRPr="00644361">
        <w:t>of</w:t>
      </w:r>
      <w:r w:rsidR="0038710F">
        <w:t>f</w:t>
      </w:r>
      <w:r w:rsidRPr="00644361">
        <w:t xml:space="preserve"> trainings) and support to journalism as a profession were mentioned. </w:t>
      </w:r>
    </w:p>
    <w:p w:rsidR="007820CC" w:rsidRPr="00644361" w:rsidRDefault="00A82CB9" w:rsidP="007820CC">
      <w:pPr>
        <w:spacing w:after="120"/>
      </w:pPr>
      <w:r>
        <w:rPr>
          <w:noProof/>
        </w:rPr>
        <mc:AlternateContent>
          <mc:Choice Requires="wps">
            <w:drawing>
              <wp:anchor distT="0" distB="0" distL="114300" distR="114300" simplePos="0" relativeHeight="251730944" behindDoc="0" locked="0" layoutInCell="1" allowOverlap="1">
                <wp:simplePos x="0" y="0"/>
                <wp:positionH relativeFrom="column">
                  <wp:posOffset>2981325</wp:posOffset>
                </wp:positionH>
                <wp:positionV relativeFrom="paragraph">
                  <wp:posOffset>175260</wp:posOffset>
                </wp:positionV>
                <wp:extent cx="2710180" cy="4105275"/>
                <wp:effectExtent l="0" t="152400" r="147320" b="9525"/>
                <wp:wrapThrough wrapText="bothSides">
                  <wp:wrapPolygon edited="0">
                    <wp:start x="2885" y="-802"/>
                    <wp:lineTo x="152" y="-601"/>
                    <wp:lineTo x="0" y="1002"/>
                    <wp:lineTo x="0" y="20347"/>
                    <wp:lineTo x="2126" y="21550"/>
                    <wp:lineTo x="2277" y="21550"/>
                    <wp:lineTo x="19130" y="21550"/>
                    <wp:lineTo x="19282" y="21550"/>
                    <wp:lineTo x="22167" y="20347"/>
                    <wp:lineTo x="22622" y="18743"/>
                    <wp:lineTo x="22622" y="0"/>
                    <wp:lineTo x="21560" y="-601"/>
                    <wp:lineTo x="19738" y="-802"/>
                    <wp:lineTo x="2885" y="-802"/>
                  </wp:wrapPolygon>
                </wp:wrapThrough>
                <wp:docPr id="34" name="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4105275"/>
                        </a:xfrm>
                        <a:prstGeom prst="flowChartAlternateProcess">
                          <a:avLst/>
                        </a:prstGeom>
                        <a:solidFill>
                          <a:schemeClr val="bg1">
                            <a:lumMod val="95000"/>
                            <a:lumOff val="0"/>
                          </a:schemeClr>
                        </a:solidFill>
                        <a:ln>
                          <a:noFill/>
                        </a:ln>
                        <a:effectLst>
                          <a:outerShdw blurRad="63500" dist="107763" dir="18900000" algn="ctr" rotWithShape="0">
                            <a:srgbClr val="000000">
                              <a:alpha val="50000"/>
                            </a:srgbClr>
                          </a:outerShdw>
                        </a:effectLst>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38100" cmpd="dbl">
                              <a:solidFill>
                                <a:srgbClr val="000000"/>
                              </a:solidFill>
                              <a:miter lim="800000"/>
                              <a:headEnd/>
                              <a:tailEnd/>
                            </a14:hiddenLine>
                          </a:ext>
                        </a:extLst>
                      </wps:spPr>
                      <wps:txbx>
                        <w:txbxContent>
                          <w:p w:rsidR="009F769E" w:rsidRPr="007820CC" w:rsidRDefault="009F769E" w:rsidP="007820CC">
                            <w:pPr>
                              <w:spacing w:after="120"/>
                            </w:pPr>
                            <w:r w:rsidRPr="007820CC">
                              <w:t>The answers on what should be the purpose of the Fund fall into one of the three categories: regulating the policy and legal framework for work of the media; flexible, institutional support to independent media outlets; enabling citizens to have access to full and quality information.</w:t>
                            </w:r>
                          </w:p>
                          <w:p w:rsidR="009F769E" w:rsidRPr="007820CC" w:rsidRDefault="009F769E" w:rsidP="007820CC">
                            <w:pPr>
                              <w:pStyle w:val="ListParagraph"/>
                              <w:spacing w:after="120"/>
                              <w:ind w:left="0"/>
                              <w:contextualSpacing w:val="0"/>
                              <w:rPr>
                                <w:rFonts w:ascii="Calibri" w:hAnsi="Calibri"/>
                                <w:sz w:val="21"/>
                                <w:szCs w:val="21"/>
                                <w:lang w:val="en-US"/>
                              </w:rPr>
                            </w:pPr>
                            <w:r w:rsidRPr="007820CC">
                              <w:rPr>
                                <w:rFonts w:ascii="Calibri" w:hAnsi="Calibri"/>
                                <w:sz w:val="21"/>
                                <w:szCs w:val="21"/>
                                <w:lang w:val="en-US"/>
                              </w:rPr>
                              <w:t xml:space="preserve">Based on the responses, if the decision on founding Media Fund is brought, it seems that overwhelming opinion is that its priority should be supporting citizen's right to access wide range and more quality information. This of course, is a very wide area and it can include wide range of sub-priorities and ways of support. However, it is important to note that in this case </w:t>
                            </w:r>
                            <w:r w:rsidRPr="007820CC">
                              <w:rPr>
                                <w:rFonts w:ascii="Calibri" w:hAnsi="Calibri"/>
                                <w:i/>
                                <w:sz w:val="21"/>
                                <w:szCs w:val="21"/>
                                <w:lang w:val="en-US"/>
                              </w:rPr>
                              <w:t>citizens are the main beneficiaries</w:t>
                            </w:r>
                            <w:r w:rsidRPr="007820CC">
                              <w:rPr>
                                <w:rFonts w:ascii="Calibri" w:hAnsi="Calibri"/>
                                <w:sz w:val="21"/>
                                <w:szCs w:val="21"/>
                                <w:lang w:val="en-US"/>
                              </w:rPr>
                              <w:t>; while media outlets could be the recipients of the support in order to achieve the main priority, the focus is shifted from media as beneficiaries to their role, which is informing public.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lternate Process 30" o:spid="_x0000_s1030" type="#_x0000_t176" style="position:absolute;left:0;text-align:left;margin-left:234.75pt;margin-top:13.8pt;width:213.4pt;height:3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" fillcolor="#f2f2f2 [3052]" stroked="f">
                <v:shadow on="t" color="black" opacity=".5" offset="6pt,-6pt"/>
                <v:textbox>
                  <w:txbxContent>
                    <w:p w:rsidR="009F769E" w:rsidRPr="007820CC" w:rsidRDefault="009F769E" w:rsidP="007820CC">
                      <w:pPr>
                        <w:spacing w:after="120"/>
                      </w:pPr>
                      <w:r w:rsidRPr="007820CC">
                        <w:t>The answers on what should be the purpose of the Fund fall into one of the three categories: regulating the policy and legal framework for work of the media; flexible, institutional support to independent media outlets; enabling citizens to have access to full and quality information.</w:t>
                      </w:r>
                    </w:p>
                    <w:p w:rsidR="009F769E" w:rsidRPr="007820CC" w:rsidRDefault="009F769E" w:rsidP="007820CC">
                      <w:pPr>
                        <w:pStyle w:val="ListParagraph"/>
                        <w:spacing w:after="120"/>
                        <w:ind w:left="0"/>
                        <w:contextualSpacing w:val="0"/>
                        <w:rPr>
                          <w:rFonts w:ascii="Calibri" w:hAnsi="Calibri"/>
                          <w:sz w:val="21"/>
                          <w:szCs w:val="21"/>
                          <w:lang w:val="en-US"/>
                        </w:rPr>
                      </w:pPr>
                      <w:r w:rsidRPr="007820CC">
                        <w:rPr>
                          <w:rFonts w:ascii="Calibri" w:hAnsi="Calibri"/>
                          <w:sz w:val="21"/>
                          <w:szCs w:val="21"/>
                          <w:lang w:val="en-US"/>
                        </w:rPr>
                        <w:t xml:space="preserve">Based on the responses, if the decision on founding Media Fund is brought, it seems that overwhelming opinion is that its priority should be supporting citizen's right to access wide range and more quality information. This of course, is a very wide area and it can include wide range of sub-priorities and ways of support. However, it is important to note that in this case </w:t>
                      </w:r>
                      <w:r w:rsidRPr="007820CC">
                        <w:rPr>
                          <w:rFonts w:ascii="Calibri" w:hAnsi="Calibri"/>
                          <w:i/>
                          <w:sz w:val="21"/>
                          <w:szCs w:val="21"/>
                          <w:lang w:val="en-US"/>
                        </w:rPr>
                        <w:t>citizens are the main beneficiaries</w:t>
                      </w:r>
                      <w:r w:rsidRPr="007820CC">
                        <w:rPr>
                          <w:rFonts w:ascii="Calibri" w:hAnsi="Calibri"/>
                          <w:sz w:val="21"/>
                          <w:szCs w:val="21"/>
                          <w:lang w:val="en-US"/>
                        </w:rPr>
                        <w:t>; while media outlets could be the recipients of the support in order to achieve the main priority, the focus is shifted from media as beneficiaries to their role, which is informing public.</w:t>
                      </w:r>
                    </w:p>
                  </w:txbxContent>
                </v:textbox>
                <w10:wrap type="through"/>
              </v:shape>
            </w:pict>
          </mc:Fallback>
        </mc:AlternateContent>
      </w:r>
      <w:r w:rsidR="007820CC" w:rsidRPr="00644361">
        <w:t xml:space="preserve">An interesting opinion was also expressed by small number of the interviewees - that Media Fund should support not media, but independent production of investigative and educational programs. This </w:t>
      </w:r>
      <w:r w:rsidR="00535380">
        <w:t>idea</w:t>
      </w:r>
      <w:r w:rsidR="00506A57">
        <w:t xml:space="preserve"> </w:t>
      </w:r>
      <w:r w:rsidR="007820CC" w:rsidRPr="00644361">
        <w:t>c</w:t>
      </w:r>
      <w:r w:rsidR="00535380">
        <w:t>a</w:t>
      </w:r>
      <w:r w:rsidR="007820CC" w:rsidRPr="00644361">
        <w:t xml:space="preserve">me from the notion that independent production companies can produce high quality programs and offer those programs to media. The concern is </w:t>
      </w:r>
      <w:r w:rsidR="00535380">
        <w:t xml:space="preserve">the </w:t>
      </w:r>
      <w:r w:rsidR="007820CC" w:rsidRPr="00644361">
        <w:t xml:space="preserve">large amount of resources needed to support high costs of quality production for which then there is no guarantee of it being broadcast/used. </w:t>
      </w:r>
    </w:p>
    <w:p w:rsidR="007820CC" w:rsidRPr="00644361" w:rsidRDefault="007820CC" w:rsidP="007820CC">
      <w:pPr>
        <w:spacing w:after="120"/>
      </w:pPr>
      <w:r w:rsidRPr="00644361">
        <w:t xml:space="preserve">When analyzing type of response and background of interviewees, it becomes clear that majority of interviewees from media and just </w:t>
      </w:r>
      <w:r w:rsidR="00DC0E88">
        <w:t xml:space="preserve">a </w:t>
      </w:r>
      <w:r w:rsidRPr="00644361">
        <w:t xml:space="preserve">couple of other stakeholders stressed the need for support to so called independent media, in terms of enabling them to survive in the market as well as helping them to become more sustainable. Media representatives justified this opinion by emphasizing the difficult situation of media outlets - too many media on the market, difficult position for those who work </w:t>
      </w:r>
      <w:r w:rsidR="00DC0E88">
        <w:t>in</w:t>
      </w:r>
      <w:r w:rsidRPr="00644361">
        <w:t xml:space="preserve"> news and programs that are not highly commercial, technical developments that are very needed but expensive, difficult position of journalism as a profession, education for journalists </w:t>
      </w:r>
      <w:r w:rsidR="00DC0E88">
        <w:t>and</w:t>
      </w:r>
      <w:r w:rsidRPr="00644361">
        <w:t xml:space="preserve"> education for management on how to become more sustainable on the market</w:t>
      </w:r>
      <w:r w:rsidR="00DC0E88">
        <w:t>,</w:t>
      </w:r>
      <w:r w:rsidRPr="00644361">
        <w:t xml:space="preserve"> etc. </w:t>
      </w:r>
    </w:p>
    <w:p w:rsidR="007820CC" w:rsidRPr="00644361" w:rsidRDefault="007820CC" w:rsidP="007820CC">
      <w:pPr>
        <w:spacing w:after="120"/>
      </w:pPr>
      <w:r w:rsidRPr="00644361">
        <w:t>Majority of interviewees that are not from media, felt that the most important would be to enable access to full and quality information/content to citizens and th</w:t>
      </w:r>
      <w:r w:rsidR="00DC0E88">
        <w:t>a</w:t>
      </w:r>
      <w:r w:rsidRPr="00644361">
        <w:t xml:space="preserve">n to support </w:t>
      </w:r>
      <w:r w:rsidR="00DC0E88">
        <w:t xml:space="preserve">the </w:t>
      </w:r>
      <w:r w:rsidRPr="00644361">
        <w:t>improvement and monitoring of policy and legal framework</w:t>
      </w:r>
      <w:r w:rsidR="00DC0E88">
        <w:t>,</w:t>
      </w:r>
      <w:r w:rsidRPr="00644361">
        <w:t xml:space="preserve"> all in the public interest.</w:t>
      </w:r>
    </w:p>
    <w:p w:rsidR="00BF096F" w:rsidRPr="00644361" w:rsidRDefault="00BD0AC4" w:rsidP="00BF096F">
      <w:pPr>
        <w:pStyle w:val="Heading2"/>
      </w:pPr>
      <w:bookmarkStart w:id="24" w:name="_Toc391129867"/>
      <w:bookmarkStart w:id="25" w:name="_Toc395173296"/>
      <w:r w:rsidRPr="00644361">
        <w:t>Potential Types of O</w:t>
      </w:r>
      <w:r w:rsidR="00841086" w:rsidRPr="00644361">
        <w:t>peration of the Media Fund</w:t>
      </w:r>
      <w:bookmarkEnd w:id="24"/>
      <w:bookmarkEnd w:id="25"/>
    </w:p>
    <w:p w:rsidR="00BF3F5C" w:rsidRPr="00644361" w:rsidRDefault="00BF3F5C" w:rsidP="00BF3F5C">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 xml:space="preserve">Based on previous experience with funding of media and ways in which foundations/donors operate there are three possible approaches to type of operations that Media Fund could take: </w:t>
      </w:r>
    </w:p>
    <w:p w:rsidR="00BF3F5C" w:rsidRPr="00644361" w:rsidRDefault="00BF3F5C" w:rsidP="00C65301">
      <w:pPr>
        <w:pStyle w:val="ListParagraph"/>
        <w:numPr>
          <w:ilvl w:val="0"/>
          <w:numId w:val="8"/>
        </w:numPr>
        <w:spacing w:after="120"/>
        <w:ind w:left="714" w:hanging="357"/>
        <w:contextualSpacing w:val="0"/>
        <w:rPr>
          <w:rFonts w:ascii="Calibri" w:hAnsi="Calibri"/>
          <w:sz w:val="21"/>
          <w:szCs w:val="21"/>
          <w:lang w:val="en-US"/>
        </w:rPr>
      </w:pPr>
      <w:r w:rsidRPr="00644361">
        <w:rPr>
          <w:rFonts w:ascii="Calibri" w:hAnsi="Calibri"/>
          <w:b/>
          <w:sz w:val="21"/>
          <w:szCs w:val="21"/>
          <w:lang w:val="en-US"/>
        </w:rPr>
        <w:t>Institutional support to media partners</w:t>
      </w:r>
      <w:r w:rsidRPr="00644361">
        <w:rPr>
          <w:rFonts w:ascii="Calibri" w:hAnsi="Calibri"/>
          <w:sz w:val="21"/>
          <w:szCs w:val="21"/>
          <w:lang w:val="en-US"/>
        </w:rPr>
        <w:t xml:space="preserve">. </w:t>
      </w:r>
      <w:r w:rsidR="009C4D0E" w:rsidRPr="00644361">
        <w:rPr>
          <w:rFonts w:ascii="Calibri" w:hAnsi="Calibri"/>
          <w:sz w:val="21"/>
          <w:szCs w:val="21"/>
          <w:lang w:val="en-US"/>
        </w:rPr>
        <w:t>L</w:t>
      </w:r>
      <w:r w:rsidRPr="00644361">
        <w:rPr>
          <w:rFonts w:ascii="Calibri" w:hAnsi="Calibri"/>
          <w:sz w:val="21"/>
          <w:szCs w:val="21"/>
          <w:lang w:val="en-US"/>
        </w:rPr>
        <w:t>imited</w:t>
      </w:r>
      <w:r w:rsidR="009C4D0E" w:rsidRPr="00644361">
        <w:rPr>
          <w:rFonts w:ascii="Calibri" w:hAnsi="Calibri"/>
          <w:sz w:val="21"/>
          <w:szCs w:val="21"/>
          <w:lang w:val="en-US"/>
        </w:rPr>
        <w:t xml:space="preserve"> </w:t>
      </w:r>
      <w:r w:rsidRPr="00644361">
        <w:rPr>
          <w:rFonts w:ascii="Calibri" w:hAnsi="Calibri"/>
          <w:sz w:val="21"/>
          <w:szCs w:val="21"/>
          <w:lang w:val="en-US"/>
        </w:rPr>
        <w:t>grantmaking type of operation within which Media Fund would select and support certain media outlets as partners providing longer-term, flexible and comprehensive institutional support</w:t>
      </w:r>
      <w:r w:rsidR="00442A27">
        <w:rPr>
          <w:rFonts w:ascii="Calibri" w:hAnsi="Calibri"/>
          <w:sz w:val="21"/>
          <w:szCs w:val="21"/>
          <w:lang w:val="en-US"/>
        </w:rPr>
        <w:t>;</w:t>
      </w:r>
      <w:r w:rsidRPr="00644361">
        <w:rPr>
          <w:rFonts w:ascii="Calibri" w:hAnsi="Calibri"/>
          <w:sz w:val="21"/>
          <w:szCs w:val="21"/>
          <w:lang w:val="en-US"/>
        </w:rPr>
        <w:t xml:space="preserve"> </w:t>
      </w:r>
    </w:p>
    <w:p w:rsidR="00BF3F5C" w:rsidRPr="00644361" w:rsidRDefault="00BF3F5C" w:rsidP="00C65301">
      <w:pPr>
        <w:pStyle w:val="ListParagraph"/>
        <w:numPr>
          <w:ilvl w:val="0"/>
          <w:numId w:val="8"/>
        </w:numPr>
        <w:spacing w:after="120"/>
        <w:ind w:left="714" w:hanging="357"/>
        <w:contextualSpacing w:val="0"/>
        <w:rPr>
          <w:rFonts w:ascii="Calibri" w:hAnsi="Calibri"/>
          <w:sz w:val="21"/>
          <w:szCs w:val="21"/>
          <w:lang w:val="en-US"/>
        </w:rPr>
      </w:pPr>
      <w:r w:rsidRPr="00644361">
        <w:rPr>
          <w:rFonts w:ascii="Calibri" w:hAnsi="Calibri"/>
          <w:b/>
          <w:sz w:val="21"/>
          <w:szCs w:val="21"/>
          <w:lang w:val="en-US"/>
        </w:rPr>
        <w:t>Open call, grant based support.</w:t>
      </w:r>
      <w:r w:rsidRPr="00644361">
        <w:rPr>
          <w:rFonts w:ascii="Calibri" w:hAnsi="Calibri"/>
          <w:sz w:val="21"/>
          <w:szCs w:val="21"/>
          <w:lang w:val="en-US"/>
        </w:rPr>
        <w:t xml:space="preserve"> Exclusively grantmaking type of operation by supporting media outlets and other stakeholders through regular open calls and grant-based support and </w:t>
      </w:r>
    </w:p>
    <w:p w:rsidR="00BF3F5C" w:rsidRPr="00644361" w:rsidRDefault="00BF3F5C" w:rsidP="00C65301">
      <w:pPr>
        <w:pStyle w:val="ListParagraph"/>
        <w:numPr>
          <w:ilvl w:val="0"/>
          <w:numId w:val="8"/>
        </w:numPr>
        <w:spacing w:after="120"/>
        <w:contextualSpacing w:val="0"/>
        <w:rPr>
          <w:rFonts w:ascii="Calibri" w:hAnsi="Calibri"/>
          <w:sz w:val="21"/>
          <w:szCs w:val="21"/>
          <w:lang w:val="en-US"/>
        </w:rPr>
      </w:pPr>
      <w:r w:rsidRPr="00644361">
        <w:rPr>
          <w:rFonts w:ascii="Calibri" w:hAnsi="Calibri"/>
          <w:b/>
          <w:sz w:val="21"/>
          <w:szCs w:val="21"/>
          <w:lang w:val="en-US"/>
        </w:rPr>
        <w:t>Operational and grant</w:t>
      </w:r>
      <w:r w:rsidR="009C4D0E" w:rsidRPr="00644361">
        <w:rPr>
          <w:rFonts w:ascii="Calibri" w:hAnsi="Calibri"/>
          <w:b/>
          <w:sz w:val="21"/>
          <w:szCs w:val="21"/>
          <w:lang w:val="en-US"/>
        </w:rPr>
        <w:t xml:space="preserve"> </w:t>
      </w:r>
      <w:r w:rsidRPr="00644361">
        <w:rPr>
          <w:rFonts w:ascii="Calibri" w:hAnsi="Calibri"/>
          <w:b/>
          <w:sz w:val="21"/>
          <w:szCs w:val="21"/>
          <w:lang w:val="en-US"/>
        </w:rPr>
        <w:t>making</w:t>
      </w:r>
      <w:r w:rsidR="009C4D0E" w:rsidRPr="00644361">
        <w:rPr>
          <w:rFonts w:ascii="Calibri" w:hAnsi="Calibri"/>
          <w:b/>
          <w:sz w:val="21"/>
          <w:szCs w:val="21"/>
          <w:lang w:val="en-US"/>
        </w:rPr>
        <w:t xml:space="preserve"> </w:t>
      </w:r>
      <w:r w:rsidR="00265F7A" w:rsidRPr="00644361">
        <w:rPr>
          <w:rFonts w:ascii="Calibri" w:hAnsi="Calibri"/>
          <w:b/>
          <w:sz w:val="21"/>
          <w:szCs w:val="21"/>
          <w:lang w:val="en-US"/>
        </w:rPr>
        <w:t>activities</w:t>
      </w:r>
      <w:r w:rsidRPr="00644361">
        <w:rPr>
          <w:rFonts w:ascii="Calibri" w:hAnsi="Calibri"/>
          <w:b/>
          <w:sz w:val="21"/>
          <w:szCs w:val="21"/>
          <w:lang w:val="en-US"/>
        </w:rPr>
        <w:t>.</w:t>
      </w:r>
      <w:r w:rsidRPr="00644361">
        <w:rPr>
          <w:rFonts w:ascii="Calibri" w:hAnsi="Calibri"/>
          <w:sz w:val="21"/>
          <w:szCs w:val="21"/>
          <w:lang w:val="en-US"/>
        </w:rPr>
        <w:t xml:space="preserve"> Combination of operational and grantmaking activities, within which Media Fund would have </w:t>
      </w:r>
      <w:r w:rsidR="00265F7A" w:rsidRPr="00644361">
        <w:rPr>
          <w:rFonts w:ascii="Calibri" w:hAnsi="Calibri"/>
          <w:sz w:val="21"/>
          <w:szCs w:val="21"/>
          <w:lang w:val="en-US"/>
        </w:rPr>
        <w:t>its</w:t>
      </w:r>
      <w:r w:rsidRPr="00644361">
        <w:rPr>
          <w:rFonts w:ascii="Calibri" w:hAnsi="Calibri"/>
          <w:sz w:val="21"/>
          <w:szCs w:val="21"/>
          <w:lang w:val="en-US"/>
        </w:rPr>
        <w:t xml:space="preserve"> own programs/projects but also would also provide grant-support to media and/or other stakeholders. </w:t>
      </w:r>
    </w:p>
    <w:p w:rsidR="00BF3F5C" w:rsidRPr="00644361" w:rsidRDefault="00BF3F5C" w:rsidP="00BF3F5C">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 xml:space="preserve">An example of the first approach would be </w:t>
      </w:r>
      <w:r w:rsidR="005C1C04">
        <w:rPr>
          <w:rFonts w:ascii="Calibri" w:hAnsi="Calibri"/>
          <w:sz w:val="21"/>
          <w:szCs w:val="21"/>
          <w:lang w:val="en-US"/>
        </w:rPr>
        <w:t xml:space="preserve">the approach </w:t>
      </w:r>
      <w:r w:rsidRPr="00644361">
        <w:rPr>
          <w:rFonts w:ascii="Calibri" w:hAnsi="Calibri"/>
          <w:sz w:val="21"/>
          <w:szCs w:val="21"/>
          <w:lang w:val="en-US"/>
        </w:rPr>
        <w:t>IREX</w:t>
      </w:r>
      <w:r w:rsidR="005C1C04">
        <w:rPr>
          <w:rFonts w:ascii="Calibri" w:hAnsi="Calibri"/>
          <w:sz w:val="21"/>
          <w:szCs w:val="21"/>
          <w:lang w:val="en-US"/>
        </w:rPr>
        <w:t xml:space="preserve"> used in their Serbia through Serbia Media Assistance Program</w:t>
      </w:r>
      <w:r w:rsidRPr="00644361">
        <w:rPr>
          <w:rFonts w:ascii="Calibri" w:hAnsi="Calibri"/>
          <w:sz w:val="21"/>
          <w:szCs w:val="21"/>
          <w:lang w:val="en-US"/>
        </w:rPr>
        <w:t>, funded by USAID</w:t>
      </w:r>
      <w:r w:rsidR="00442A27">
        <w:rPr>
          <w:rFonts w:ascii="Calibri" w:hAnsi="Calibri"/>
          <w:sz w:val="21"/>
          <w:szCs w:val="21"/>
          <w:lang w:val="en-US"/>
        </w:rPr>
        <w:t>.</w:t>
      </w:r>
      <w:r w:rsidRPr="00644361">
        <w:rPr>
          <w:rFonts w:ascii="Calibri" w:hAnsi="Calibri"/>
          <w:sz w:val="21"/>
          <w:szCs w:val="21"/>
          <w:lang w:val="en-US"/>
        </w:rPr>
        <w:t xml:space="preserve"> Their approach was to select number of media outlets as their </w:t>
      </w:r>
      <w:r w:rsidRPr="00644361">
        <w:rPr>
          <w:rFonts w:ascii="Calibri" w:hAnsi="Calibri"/>
          <w:sz w:val="21"/>
          <w:szCs w:val="21"/>
          <w:lang w:val="en-US"/>
        </w:rPr>
        <w:lastRenderedPageBreak/>
        <w:t>partners and to provide those partners with different, flexible support throughout the year. This approach ensured that support is provided in rapid and flexible manner based on needs of individual media outlet. Media that participated in this program as partners unanimously stated that this is one of the most beneficial ways of support that donor community can provide. However, some of the interviewees expressed concern</w:t>
      </w:r>
      <w:r w:rsidR="00442A27">
        <w:rPr>
          <w:rFonts w:ascii="Calibri" w:hAnsi="Calibri"/>
          <w:sz w:val="21"/>
          <w:szCs w:val="21"/>
          <w:lang w:val="en-US"/>
        </w:rPr>
        <w:t>s</w:t>
      </w:r>
      <w:r w:rsidRPr="00644361">
        <w:rPr>
          <w:rFonts w:ascii="Calibri" w:hAnsi="Calibri"/>
          <w:sz w:val="21"/>
          <w:szCs w:val="21"/>
          <w:lang w:val="en-US"/>
        </w:rPr>
        <w:t xml:space="preserve"> about the overall focus and effectiveness of the program.</w:t>
      </w:r>
      <w:r w:rsidRPr="00644361">
        <w:rPr>
          <w:sz w:val="21"/>
          <w:szCs w:val="21"/>
          <w:lang w:val="en-US"/>
        </w:rPr>
        <w:t xml:space="preserve"> Different types of support provided to different media outlets made it very difficult to measure the overall program impact both on the level of particular media partners, as well as influence on the media scene in general. </w:t>
      </w:r>
      <w:r w:rsidRPr="00644361">
        <w:rPr>
          <w:rFonts w:ascii="Calibri" w:hAnsi="Calibri"/>
          <w:sz w:val="21"/>
          <w:szCs w:val="21"/>
          <w:lang w:val="en-US"/>
        </w:rPr>
        <w:t>Furthermore, long-term impact and societal benefit of such support has been questioned by number of donors as well as media that were not included in the program. Still, many media recognized high value of IREX support, with some of them</w:t>
      </w:r>
      <w:r w:rsidR="00442A27">
        <w:rPr>
          <w:rFonts w:ascii="Calibri" w:hAnsi="Calibri"/>
          <w:sz w:val="21"/>
          <w:szCs w:val="21"/>
          <w:lang w:val="en-US"/>
        </w:rPr>
        <w:t xml:space="preserve"> claiming to have</w:t>
      </w:r>
      <w:r w:rsidRPr="00644361">
        <w:rPr>
          <w:rFonts w:ascii="Calibri" w:hAnsi="Calibri"/>
          <w:sz w:val="21"/>
          <w:szCs w:val="21"/>
          <w:lang w:val="en-US"/>
        </w:rPr>
        <w:t xml:space="preserve"> becom</w:t>
      </w:r>
      <w:r w:rsidR="00442A27">
        <w:rPr>
          <w:rFonts w:ascii="Calibri" w:hAnsi="Calibri"/>
          <w:sz w:val="21"/>
          <w:szCs w:val="21"/>
          <w:lang w:val="en-US"/>
        </w:rPr>
        <w:t>e</w:t>
      </w:r>
      <w:r w:rsidRPr="00644361">
        <w:rPr>
          <w:rFonts w:ascii="Calibri" w:hAnsi="Calibri"/>
          <w:sz w:val="21"/>
          <w:szCs w:val="21"/>
          <w:lang w:val="en-US"/>
        </w:rPr>
        <w:t xml:space="preserve"> more competitive on the market and thus more sustainable than before such support.</w:t>
      </w:r>
    </w:p>
    <w:p w:rsidR="00BF3F5C" w:rsidRPr="00644361" w:rsidRDefault="00A82CB9" w:rsidP="00BF3F5C">
      <w:pPr>
        <w:pStyle w:val="ListParagraph"/>
        <w:spacing w:after="120"/>
        <w:ind w:left="0"/>
        <w:contextualSpacing w:val="0"/>
        <w:rPr>
          <w:rFonts w:ascii="Calibri" w:hAnsi="Calibri"/>
          <w:sz w:val="21"/>
          <w:szCs w:val="21"/>
          <w:lang w:val="en-US"/>
        </w:rPr>
      </w:pPr>
      <w:r>
        <w:rPr>
          <w:rFonts w:ascii="Calibri" w:hAnsi="Calibri"/>
          <w:noProof/>
          <w:sz w:val="21"/>
          <w:szCs w:val="21"/>
          <w:lang w:val="en-US"/>
        </w:rPr>
        <mc:AlternateContent>
          <mc:Choice Requires="wps">
            <w:drawing>
              <wp:anchor distT="0" distB="0" distL="114300" distR="114300" simplePos="0" relativeHeight="251753472" behindDoc="0" locked="0" layoutInCell="0" allowOverlap="1">
                <wp:simplePos x="0" y="0"/>
                <wp:positionH relativeFrom="margin">
                  <wp:posOffset>-64135</wp:posOffset>
                </wp:positionH>
                <wp:positionV relativeFrom="margin">
                  <wp:posOffset>619125</wp:posOffset>
                </wp:positionV>
                <wp:extent cx="2436495" cy="1628775"/>
                <wp:effectExtent l="19050" t="19050" r="20955" b="28575"/>
                <wp:wrapSquare wrapText="bothSides"/>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628775"/>
                        </a:xfrm>
                        <a:prstGeom prst="bracketPair">
                          <a:avLst>
                            <a:gd name="adj" fmla="val 8051"/>
                          </a:avLst>
                        </a:prstGeom>
                        <a:noFill/>
                        <a:ln w="38100">
                          <a:solidFill>
                            <a:schemeClr val="bg1">
                              <a:lumMod val="75000"/>
                              <a:lumOff val="0"/>
                            </a:schemeClr>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chemeClr val="bg1">
                                  <a:lumMod val="75000"/>
                                  <a:lumOff val="0"/>
                                </a:schemeClr>
                              </a:solid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17961" dir="2700000" algn="ctr" rotWithShape="0">
                                  <a:schemeClr val="bg1">
                                    <a:lumMod val="75000"/>
                                    <a:lumOff val="0"/>
                                    <a:gamma/>
                                    <a:shade val="60000"/>
                                    <a:invGamma/>
                                    <a:alpha val="74998"/>
                                  </a:schemeClr>
                                </a:outerShdw>
                              </a:effectLst>
                            </a14:hiddenEffects>
                          </a:ext>
                        </a:extLst>
                      </wps:spPr>
                      <wps:txbx>
                        <w:txbxContent>
                          <w:p w:rsidR="009F769E" w:rsidRPr="00166E99" w:rsidRDefault="009F769E" w:rsidP="00BF3F5C">
                            <w:r w:rsidRPr="00166E99">
                              <w:rPr>
                                <w:i/>
                              </w:rPr>
                              <w:t>“</w:t>
                            </w:r>
                            <w:r w:rsidRPr="00A670A5">
                              <w:rPr>
                                <w:i/>
                              </w:rPr>
                              <w:t>Media Fund will be a learning experience for anyone who enters this venture. As any learning experiences, there will be mistakes. So, it's better to start small and learn on mistakes while you are still small. Big funds, huge programs, too early, also mean huge</w:t>
                            </w:r>
                            <w:r>
                              <w:rPr>
                                <w:i/>
                              </w:rPr>
                              <w:t xml:space="preserve"> mistakes</w:t>
                            </w:r>
                            <w:r w:rsidRPr="00166E99">
                              <w:rPr>
                                <w:i/>
                              </w:rPr>
                              <w:t>”</w:t>
                            </w:r>
                            <w:r w:rsidRPr="00166E99">
                              <w:t xml:space="preserve"> – from </w:t>
                            </w:r>
                            <w:r w:rsidRPr="00BF3F5C">
                              <w:t>interview with one donor representative.</w:t>
                            </w:r>
                          </w:p>
                          <w:p w:rsidR="009F769E" w:rsidRDefault="009F769E" w:rsidP="00BF3F5C">
                            <w:pPr>
                              <w:pBdr>
                                <w:top w:val="single" w:sz="8" w:space="10" w:color="FFFFFF" w:themeColor="background1"/>
                                <w:bottom w:val="single" w:sz="8" w:space="10" w:color="FFFFFF" w:themeColor="background1"/>
                              </w:pBdr>
                              <w:jc w:val="center"/>
                              <w:rPr>
                                <w:i/>
                                <w:iCs/>
                                <w:color w:val="808080" w:themeColor="text1" w:themeTint="7F"/>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5" style="position:absolute;left:0;text-align:left;margin-left:-5.05pt;margin-top:48.75pt;width:191.85pt;height:128.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" o:allowincell="f" adj="1739" strokecolor="#bfbfbf [2412]" strokeweight="3pt">
                <v:textbox inset="3.6pt,,3.6pt">
                  <w:txbxContent>
                    <w:p w:rsidR="009F769E" w:rsidRPr="00166E99" w:rsidRDefault="009F769E" w:rsidP="00BF3F5C">
                      <w:r w:rsidRPr="00166E99">
                        <w:rPr>
                          <w:i/>
                        </w:rPr>
                        <w:t>“</w:t>
                      </w:r>
                      <w:r w:rsidRPr="00A670A5">
                        <w:rPr>
                          <w:i/>
                        </w:rPr>
                        <w:t>Media Fund will be a learning experience for anyone who enters this venture. As any learning experiences, there will be mistakes. So, it's better to start small and learn on mistakes while you are still small. Big funds, huge programs, too early, also mean huge</w:t>
                      </w:r>
                      <w:r>
                        <w:rPr>
                          <w:i/>
                        </w:rPr>
                        <w:t xml:space="preserve"> mistakes</w:t>
                      </w:r>
                      <w:r w:rsidRPr="00166E99">
                        <w:rPr>
                          <w:i/>
                        </w:rPr>
                        <w:t>”</w:t>
                      </w:r>
                      <w:r w:rsidRPr="00166E99">
                        <w:t xml:space="preserve"> – from </w:t>
                      </w:r>
                      <w:r w:rsidRPr="00BF3F5C">
                        <w:t>interview with one donor representative.</w:t>
                      </w:r>
                    </w:p>
                    <w:p w:rsidR="009F769E" w:rsidRDefault="009F769E" w:rsidP="00BF3F5C">
                      <w:pPr>
                        <w:pBdr>
                          <w:top w:val="single" w:sz="8" w:space="10" w:color="FFFFFF" w:themeColor="background1"/>
                          <w:bottom w:val="single" w:sz="8" w:space="10" w:color="FFFFFF" w:themeColor="background1"/>
                        </w:pBdr>
                        <w:jc w:val="center"/>
                        <w:rPr>
                          <w:i/>
                          <w:iCs/>
                          <w:color w:val="808080" w:themeColor="text1" w:themeTint="7F"/>
                          <w:sz w:val="24"/>
                          <w:szCs w:val="24"/>
                        </w:rPr>
                      </w:pPr>
                    </w:p>
                  </w:txbxContent>
                </v:textbox>
                <w10:wrap type="square" anchorx="margin" anchory="margin"/>
              </v:shape>
            </w:pict>
          </mc:Fallback>
        </mc:AlternateContent>
      </w:r>
      <w:r w:rsidR="00BF3F5C" w:rsidRPr="00644361">
        <w:rPr>
          <w:rFonts w:ascii="Calibri" w:hAnsi="Calibri"/>
          <w:sz w:val="21"/>
          <w:szCs w:val="21"/>
          <w:lang w:val="en-US"/>
        </w:rPr>
        <w:t xml:space="preserve">The second approach was chosen by majority of donors. Basically, this approach implies that donor has defined several areas of work within media scene, specific goals for each of the areas as well as desired impact of the support. Based on the areas, goals and impact, donor publishes open Calls for Applications (CfA), defining overall and specific objectives of the call, eligible recipients and specific criteria for each particular Call. The number of such CfAs per year as well as minimum and maximum amounts available per application depended on the desired impact as well as donor's resources. Positive side of this approach is that it allows for wider range of recipients/beneficiaries to be targeted (in comparison with </w:t>
      </w:r>
      <w:r w:rsidR="00442A27">
        <w:rPr>
          <w:rFonts w:ascii="Calibri" w:hAnsi="Calibri"/>
          <w:sz w:val="21"/>
          <w:szCs w:val="21"/>
          <w:lang w:val="en-US"/>
        </w:rPr>
        <w:t xml:space="preserve">the </w:t>
      </w:r>
      <w:r w:rsidR="00BF3F5C" w:rsidRPr="00644361">
        <w:rPr>
          <w:rFonts w:ascii="Calibri" w:hAnsi="Calibri"/>
          <w:sz w:val="21"/>
          <w:szCs w:val="21"/>
          <w:lang w:val="en-US"/>
        </w:rPr>
        <w:t>first approach)</w:t>
      </w:r>
      <w:r w:rsidR="00442A27">
        <w:rPr>
          <w:rFonts w:ascii="Calibri" w:hAnsi="Calibri"/>
          <w:sz w:val="21"/>
          <w:szCs w:val="21"/>
          <w:lang w:val="en-US"/>
        </w:rPr>
        <w:t>.</w:t>
      </w:r>
      <w:r w:rsidR="00BF3F5C" w:rsidRPr="00644361">
        <w:rPr>
          <w:rFonts w:ascii="Calibri" w:hAnsi="Calibri"/>
          <w:sz w:val="21"/>
          <w:szCs w:val="21"/>
          <w:lang w:val="en-US"/>
        </w:rPr>
        <w:t xml:space="preserve"> </w:t>
      </w:r>
      <w:r w:rsidR="00442A27">
        <w:rPr>
          <w:rFonts w:ascii="Calibri" w:hAnsi="Calibri"/>
          <w:sz w:val="21"/>
          <w:szCs w:val="21"/>
          <w:lang w:val="en-US"/>
        </w:rPr>
        <w:t>F</w:t>
      </w:r>
      <w:r w:rsidR="00BF3F5C" w:rsidRPr="00644361">
        <w:rPr>
          <w:rFonts w:ascii="Calibri" w:hAnsi="Calibri"/>
          <w:sz w:val="21"/>
          <w:szCs w:val="21"/>
          <w:lang w:val="en-US"/>
        </w:rPr>
        <w:t xml:space="preserve">urther, it allows donor to target specific </w:t>
      </w:r>
      <w:r w:rsidR="009163E5">
        <w:rPr>
          <w:rFonts w:ascii="Calibri" w:hAnsi="Calibri"/>
          <w:sz w:val="21"/>
          <w:szCs w:val="21"/>
          <w:lang w:val="en-US"/>
        </w:rPr>
        <w:t>issue</w:t>
      </w:r>
      <w:r w:rsidR="00BF3F5C" w:rsidRPr="00644361">
        <w:rPr>
          <w:rFonts w:ascii="Calibri" w:hAnsi="Calibri"/>
          <w:sz w:val="21"/>
          <w:szCs w:val="21"/>
          <w:lang w:val="en-US"/>
        </w:rPr>
        <w:t xml:space="preserve">, thus increasing the possibility to achieve desired impact in that area. </w:t>
      </w:r>
      <w:r w:rsidR="009163E5">
        <w:rPr>
          <w:rFonts w:ascii="Calibri" w:hAnsi="Calibri"/>
          <w:sz w:val="21"/>
          <w:szCs w:val="21"/>
          <w:lang w:val="en-US"/>
        </w:rPr>
        <w:t xml:space="preserve">Challenges with </w:t>
      </w:r>
      <w:r w:rsidR="00BF3F5C" w:rsidRPr="00644361">
        <w:rPr>
          <w:rFonts w:ascii="Calibri" w:hAnsi="Calibri"/>
          <w:sz w:val="21"/>
          <w:szCs w:val="21"/>
          <w:lang w:val="en-US"/>
        </w:rPr>
        <w:t xml:space="preserve">this approach </w:t>
      </w:r>
      <w:r w:rsidR="009163E5">
        <w:rPr>
          <w:rFonts w:ascii="Calibri" w:hAnsi="Calibri"/>
          <w:sz w:val="21"/>
          <w:szCs w:val="21"/>
          <w:lang w:val="en-US"/>
        </w:rPr>
        <w:t xml:space="preserve">are that it </w:t>
      </w:r>
      <w:r w:rsidR="00BF3F5C" w:rsidRPr="00644361">
        <w:rPr>
          <w:rFonts w:ascii="Calibri" w:hAnsi="Calibri"/>
          <w:sz w:val="21"/>
          <w:szCs w:val="21"/>
          <w:lang w:val="en-US"/>
        </w:rPr>
        <w:t xml:space="preserve">rarely enables rapid and flexible support that is sometimes needed if circumstances in the environment change suddenly. Also, the support is </w:t>
      </w:r>
      <w:r w:rsidR="009163E5">
        <w:rPr>
          <w:rFonts w:ascii="Calibri" w:hAnsi="Calibri"/>
          <w:sz w:val="21"/>
          <w:szCs w:val="21"/>
          <w:lang w:val="en-US"/>
        </w:rPr>
        <w:t>“</w:t>
      </w:r>
      <w:r w:rsidR="00BF3F5C" w:rsidRPr="00644361">
        <w:rPr>
          <w:rFonts w:ascii="Calibri" w:hAnsi="Calibri"/>
          <w:sz w:val="21"/>
          <w:szCs w:val="21"/>
          <w:lang w:val="en-US"/>
        </w:rPr>
        <w:t>scattered</w:t>
      </w:r>
      <w:r w:rsidR="009163E5">
        <w:rPr>
          <w:rFonts w:ascii="Calibri" w:hAnsi="Calibri"/>
          <w:sz w:val="21"/>
          <w:szCs w:val="21"/>
          <w:lang w:val="en-US"/>
        </w:rPr>
        <w:t>’</w:t>
      </w:r>
      <w:r w:rsidR="00BF3F5C" w:rsidRPr="00644361">
        <w:rPr>
          <w:rFonts w:ascii="Calibri" w:hAnsi="Calibri"/>
          <w:sz w:val="21"/>
          <w:szCs w:val="21"/>
          <w:lang w:val="en-US"/>
        </w:rPr>
        <w:t xml:space="preserve"> on number of recipients,  rarely allowing continuous strengthening of potential partners/applicants. Finally, for this approach to achiev</w:t>
      </w:r>
      <w:r w:rsidR="00EC332B" w:rsidRPr="00644361">
        <w:rPr>
          <w:rFonts w:ascii="Calibri" w:hAnsi="Calibri"/>
          <w:sz w:val="21"/>
          <w:szCs w:val="21"/>
          <w:lang w:val="en-US"/>
        </w:rPr>
        <w:t xml:space="preserve">e desired impact it is crucial to have well </w:t>
      </w:r>
      <w:r w:rsidR="00BF3F5C" w:rsidRPr="00644361">
        <w:rPr>
          <w:rFonts w:ascii="Calibri" w:hAnsi="Calibri"/>
          <w:sz w:val="21"/>
          <w:szCs w:val="21"/>
          <w:lang w:val="en-US"/>
        </w:rPr>
        <w:t xml:space="preserve">defined CfAs (overall and specific objectives and criteria) as well as clear selection process; this mostly because achieving desired impact depends on how well recipients are selected (as donors have less control of what is achieved than with selected well-known group of partners).  </w:t>
      </w:r>
    </w:p>
    <w:p w:rsidR="00BF3F5C" w:rsidRPr="00644361" w:rsidRDefault="00A82CB9" w:rsidP="00BF3F5C">
      <w:pPr>
        <w:pStyle w:val="ListParagraph"/>
        <w:spacing w:after="120"/>
        <w:ind w:left="0"/>
        <w:contextualSpacing w:val="0"/>
        <w:rPr>
          <w:rFonts w:ascii="Calibri" w:hAnsi="Calibri"/>
          <w:sz w:val="21"/>
          <w:szCs w:val="21"/>
          <w:lang w:val="en-US"/>
        </w:rPr>
      </w:pPr>
      <w:r>
        <w:rPr>
          <w:rFonts w:ascii="Calibri" w:hAnsi="Calibri"/>
          <w:noProof/>
          <w:sz w:val="21"/>
          <w:szCs w:val="21"/>
          <w:lang w:val="en-US"/>
        </w:rPr>
        <mc:AlternateContent>
          <mc:Choice Requires="wps">
            <w:drawing>
              <wp:anchor distT="0" distB="0" distL="114300" distR="114300" simplePos="0" relativeHeight="251752448" behindDoc="0" locked="0" layoutInCell="1" allowOverlap="1">
                <wp:simplePos x="0" y="0"/>
                <wp:positionH relativeFrom="column">
                  <wp:posOffset>3298825</wp:posOffset>
                </wp:positionH>
                <wp:positionV relativeFrom="paragraph">
                  <wp:posOffset>382905</wp:posOffset>
                </wp:positionV>
                <wp:extent cx="2367280" cy="2244090"/>
                <wp:effectExtent l="0" t="152400" r="147320" b="3810"/>
                <wp:wrapSquare wrapText="bothSides"/>
                <wp:docPr id="3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244090"/>
                        </a:xfrm>
                        <a:prstGeom prst="flowChartAlternateProcess">
                          <a:avLst/>
                        </a:prstGeom>
                        <a:solidFill>
                          <a:schemeClr val="bg1">
                            <a:lumMod val="95000"/>
                            <a:lumOff val="0"/>
                          </a:schemeClr>
                        </a:solidFill>
                        <a:ln>
                          <a:noFill/>
                        </a:ln>
                        <a:effectLst>
                          <a:outerShdw blurRad="63500" dist="107763" dir="18900000" algn="ctr" rotWithShape="0">
                            <a:srgbClr val="000000">
                              <a:alpha val="50000"/>
                            </a:srgbClr>
                          </a:outerShdw>
                        </a:effectLst>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38100" cmpd="dbl">
                              <a:solidFill>
                                <a:srgbClr val="000000"/>
                              </a:solidFill>
                              <a:miter lim="800000"/>
                              <a:headEnd/>
                              <a:tailEnd/>
                            </a14:hiddenLine>
                          </a:ext>
                        </a:extLst>
                      </wps:spPr>
                      <wps:txbx>
                        <w:txbxContent>
                          <w:p w:rsidR="009F769E" w:rsidRDefault="009F769E" w:rsidP="00BF3F5C">
                            <w:pPr>
                              <w:spacing w:after="120"/>
                            </w:pPr>
                            <w:r>
                              <w:t xml:space="preserve">While Media Fund could use different approaches to its operations (working with partners, grantmaking, or combination of operational and grantmaking work), grantmaking seems the best option if the Fund is to focus on citizens as main beneficiaries, and their right/possibilities to access to quality information. Further this option is most viable in the start-up phase of the Fund work. </w:t>
                            </w:r>
                          </w:p>
                          <w:p w:rsidR="009F769E" w:rsidRDefault="009F769E" w:rsidP="00BF3F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6" o:spid="_x0000_s1032" type="#_x0000_t176" style="position:absolute;left:0;text-align:left;margin-left:259.75pt;margin-top:30.15pt;width:186.4pt;height:176.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" fillcolor="#f2f2f2 [3052]" stroked="f">
                <v:shadow on="t" color="black" opacity=".5" offset="6pt,-6pt"/>
                <v:textbox>
                  <w:txbxContent>
                    <w:p w:rsidR="009F769E" w:rsidRDefault="009F769E" w:rsidP="00BF3F5C">
                      <w:pPr>
                        <w:spacing w:after="120"/>
                      </w:pPr>
                      <w:r>
                        <w:t xml:space="preserve">While Media Fund could use different approaches to its operations (working with partners, grantmaking, or combination of operational and grantmaking work), grantmaking seems the best option if the Fund is to focus on citizens as main beneficiaries, and their right/possibilities to access to quality information. Further this option is most viable in the start-up phase of the Fund work. </w:t>
                      </w:r>
                    </w:p>
                    <w:p w:rsidR="009F769E" w:rsidRDefault="009F769E" w:rsidP="00BF3F5C"/>
                  </w:txbxContent>
                </v:textbox>
                <w10:wrap type="square"/>
              </v:shape>
            </w:pict>
          </mc:Fallback>
        </mc:AlternateContent>
      </w:r>
      <w:r w:rsidR="00BF3F5C" w:rsidRPr="00644361">
        <w:rPr>
          <w:rFonts w:ascii="Calibri" w:hAnsi="Calibri"/>
          <w:sz w:val="21"/>
          <w:szCs w:val="21"/>
          <w:lang w:val="en-US"/>
        </w:rPr>
        <w:t>Finally</w:t>
      </w:r>
      <w:r w:rsidR="00EC332B" w:rsidRPr="00644361">
        <w:rPr>
          <w:rFonts w:ascii="Calibri" w:hAnsi="Calibri"/>
          <w:sz w:val="21"/>
          <w:szCs w:val="21"/>
          <w:lang w:val="en-US"/>
        </w:rPr>
        <w:t>, the</w:t>
      </w:r>
      <w:r w:rsidR="00BF3F5C" w:rsidRPr="00644361">
        <w:rPr>
          <w:rFonts w:ascii="Calibri" w:hAnsi="Calibri"/>
          <w:sz w:val="21"/>
          <w:szCs w:val="21"/>
          <w:lang w:val="en-US"/>
        </w:rPr>
        <w:t xml:space="preserve"> third approach, a combination of operational and grantmaking fund is applied in the work of majority of local foundations in Serbia (e.g. Trag foundation, Divac foundation, Reconstruction Women's Fund). This approach means that the Fund would have </w:t>
      </w:r>
      <w:r w:rsidR="00265F7A" w:rsidRPr="00644361">
        <w:rPr>
          <w:rFonts w:ascii="Calibri" w:hAnsi="Calibri"/>
          <w:sz w:val="21"/>
          <w:szCs w:val="21"/>
          <w:lang w:val="en-US"/>
        </w:rPr>
        <w:t>its</w:t>
      </w:r>
      <w:r w:rsidR="00BF3F5C" w:rsidRPr="00644361">
        <w:rPr>
          <w:rFonts w:ascii="Calibri" w:hAnsi="Calibri"/>
          <w:sz w:val="21"/>
          <w:szCs w:val="21"/>
          <w:lang w:val="en-US"/>
        </w:rPr>
        <w:t xml:space="preserve"> own projects/programs to implement (e.g. monitoring of the work of regulatory bodies) and publish open CfAs for other areas of work (e.g. media literacy, investigative journalism). This approach </w:t>
      </w:r>
      <w:r w:rsidR="009163E5">
        <w:rPr>
          <w:rFonts w:ascii="Calibri" w:hAnsi="Calibri"/>
          <w:sz w:val="21"/>
          <w:szCs w:val="21"/>
          <w:lang w:val="en-US"/>
        </w:rPr>
        <w:t xml:space="preserve">would </w:t>
      </w:r>
      <w:r w:rsidR="00BF3F5C" w:rsidRPr="00644361">
        <w:rPr>
          <w:rFonts w:ascii="Calibri" w:hAnsi="Calibri"/>
          <w:sz w:val="21"/>
          <w:szCs w:val="21"/>
          <w:lang w:val="en-US"/>
        </w:rPr>
        <w:t xml:space="preserve">enable the Fund to apply different approaches to different areas that it wants to tackle. </w:t>
      </w:r>
      <w:r w:rsidR="009163E5">
        <w:rPr>
          <w:rFonts w:ascii="Calibri" w:hAnsi="Calibri"/>
          <w:sz w:val="21"/>
          <w:szCs w:val="21"/>
          <w:lang w:val="en-US"/>
        </w:rPr>
        <w:t>F</w:t>
      </w:r>
      <w:r w:rsidR="00BF3F5C" w:rsidRPr="00644361">
        <w:rPr>
          <w:rFonts w:ascii="Calibri" w:hAnsi="Calibri"/>
          <w:sz w:val="21"/>
          <w:szCs w:val="21"/>
          <w:lang w:val="en-US"/>
        </w:rPr>
        <w:t>or certain areas it may be assessed that better results w</w:t>
      </w:r>
      <w:r w:rsidR="009163E5">
        <w:rPr>
          <w:rFonts w:ascii="Calibri" w:hAnsi="Calibri"/>
          <w:sz w:val="21"/>
          <w:szCs w:val="21"/>
          <w:lang w:val="en-US"/>
        </w:rPr>
        <w:t xml:space="preserve">ould </w:t>
      </w:r>
      <w:r w:rsidR="00BF3F5C" w:rsidRPr="00644361">
        <w:rPr>
          <w:rFonts w:ascii="Calibri" w:hAnsi="Calibri"/>
          <w:sz w:val="21"/>
          <w:szCs w:val="21"/>
          <w:lang w:val="en-US"/>
        </w:rPr>
        <w:t>be achieved with direct</w:t>
      </w:r>
      <w:r w:rsidR="009163E5">
        <w:rPr>
          <w:rFonts w:ascii="Calibri" w:hAnsi="Calibri"/>
          <w:sz w:val="21"/>
          <w:szCs w:val="21"/>
          <w:lang w:val="en-US"/>
        </w:rPr>
        <w:t xml:space="preserve"> and</w:t>
      </w:r>
      <w:r w:rsidR="00BF3F5C" w:rsidRPr="00644361">
        <w:rPr>
          <w:rFonts w:ascii="Calibri" w:hAnsi="Calibri"/>
          <w:sz w:val="21"/>
          <w:szCs w:val="21"/>
          <w:lang w:val="en-US"/>
        </w:rPr>
        <w:t xml:space="preserve"> focused implementation of the project by the </w:t>
      </w:r>
      <w:r w:rsidR="009163E5">
        <w:rPr>
          <w:rFonts w:ascii="Calibri" w:hAnsi="Calibri"/>
          <w:sz w:val="21"/>
          <w:szCs w:val="21"/>
          <w:lang w:val="en-US"/>
        </w:rPr>
        <w:t>Fund</w:t>
      </w:r>
      <w:r w:rsidR="00BF3F5C" w:rsidRPr="00644361">
        <w:rPr>
          <w:rFonts w:ascii="Calibri" w:hAnsi="Calibri"/>
          <w:sz w:val="21"/>
          <w:szCs w:val="21"/>
          <w:lang w:val="en-US"/>
        </w:rPr>
        <w:t>. While for other areas, better results w</w:t>
      </w:r>
      <w:r w:rsidR="009163E5">
        <w:rPr>
          <w:rFonts w:ascii="Calibri" w:hAnsi="Calibri"/>
          <w:sz w:val="21"/>
          <w:szCs w:val="21"/>
          <w:lang w:val="en-US"/>
        </w:rPr>
        <w:t>ould</w:t>
      </w:r>
      <w:r w:rsidR="00BF3F5C" w:rsidRPr="00644361">
        <w:rPr>
          <w:rFonts w:ascii="Calibri" w:hAnsi="Calibri"/>
          <w:sz w:val="21"/>
          <w:szCs w:val="21"/>
          <w:lang w:val="en-US"/>
        </w:rPr>
        <w:t xml:space="preserve"> be achieved if the available resources are divid</w:t>
      </w:r>
      <w:r w:rsidR="00EC332B" w:rsidRPr="00644361">
        <w:rPr>
          <w:rFonts w:ascii="Calibri" w:hAnsi="Calibri"/>
          <w:sz w:val="21"/>
          <w:szCs w:val="21"/>
          <w:lang w:val="en-US"/>
        </w:rPr>
        <w:t xml:space="preserve">ed among number of recipients. It needs to be noted that </w:t>
      </w:r>
      <w:r w:rsidR="00BF3F5C" w:rsidRPr="00644361">
        <w:rPr>
          <w:rFonts w:ascii="Calibri" w:hAnsi="Calibri"/>
          <w:sz w:val="21"/>
          <w:szCs w:val="21"/>
          <w:lang w:val="en-US"/>
        </w:rPr>
        <w:t>implementing own programs demands higher investments in terms of time and human resources, and therefore might not be the best option for the start-up phase of the Media Fund work.</w:t>
      </w:r>
    </w:p>
    <w:p w:rsidR="00841086" w:rsidRPr="00644361" w:rsidRDefault="00BD0AC4" w:rsidP="00841086">
      <w:pPr>
        <w:pStyle w:val="Heading2"/>
      </w:pPr>
      <w:bookmarkStart w:id="26" w:name="_Toc395173297"/>
      <w:r w:rsidRPr="00644361">
        <w:lastRenderedPageBreak/>
        <w:t>Cost E</w:t>
      </w:r>
      <w:r w:rsidR="00841086" w:rsidRPr="00644361">
        <w:t>ffectiveness</w:t>
      </w:r>
      <w:r w:rsidR="00841086" w:rsidRPr="00644361">
        <w:rPr>
          <w:rStyle w:val="FootnoteReference"/>
          <w:sz w:val="21"/>
        </w:rPr>
        <w:footnoteReference w:id="24"/>
      </w:r>
      <w:r w:rsidR="00841086" w:rsidRPr="00644361">
        <w:t xml:space="preserve"> of </w:t>
      </w:r>
      <w:r w:rsidRPr="00644361">
        <w:t>P</w:t>
      </w:r>
      <w:r w:rsidR="00467905" w:rsidRPr="00644361">
        <w:t xml:space="preserve">otential </w:t>
      </w:r>
      <w:r w:rsidRPr="00644361">
        <w:t>Types of S</w:t>
      </w:r>
      <w:r w:rsidR="00841086" w:rsidRPr="00644361">
        <w:t>upport</w:t>
      </w:r>
      <w:bookmarkEnd w:id="26"/>
    </w:p>
    <w:p w:rsidR="008D35C7" w:rsidRPr="00644361" w:rsidRDefault="008D35C7" w:rsidP="008D35C7">
      <w:pPr>
        <w:pStyle w:val="ListParagraph"/>
        <w:spacing w:after="120"/>
        <w:ind w:left="0"/>
        <w:contextualSpacing w:val="0"/>
        <w:rPr>
          <w:rFonts w:ascii="Calibri" w:hAnsi="Calibri"/>
          <w:sz w:val="21"/>
          <w:szCs w:val="21"/>
          <w:lang w:val="en-US"/>
        </w:rPr>
      </w:pPr>
      <w:bookmarkStart w:id="27" w:name="_Toc391129868"/>
      <w:r w:rsidRPr="00644361">
        <w:rPr>
          <w:rFonts w:ascii="Calibri" w:hAnsi="Calibri"/>
          <w:sz w:val="21"/>
          <w:szCs w:val="21"/>
          <w:lang w:val="en-US"/>
        </w:rPr>
        <w:t xml:space="preserve">If the potential Media Fund chooses to operate as a grantmaking entity, there are different options to be considered in terms of types of support that it can provide through open grantmaking: </w:t>
      </w:r>
    </w:p>
    <w:p w:rsidR="008D35C7" w:rsidRPr="00644361" w:rsidRDefault="008D35C7" w:rsidP="00C65301">
      <w:pPr>
        <w:pStyle w:val="ListParagraph"/>
        <w:numPr>
          <w:ilvl w:val="0"/>
          <w:numId w:val="2"/>
        </w:numPr>
        <w:spacing w:after="120"/>
        <w:ind w:left="630"/>
        <w:contextualSpacing w:val="0"/>
        <w:rPr>
          <w:rFonts w:ascii="Calibri" w:hAnsi="Calibri"/>
          <w:sz w:val="21"/>
          <w:szCs w:val="21"/>
          <w:lang w:val="en-US"/>
        </w:rPr>
      </w:pPr>
      <w:r w:rsidRPr="00644361">
        <w:rPr>
          <w:rFonts w:ascii="Calibri" w:hAnsi="Calibri"/>
          <w:sz w:val="21"/>
          <w:szCs w:val="21"/>
          <w:lang w:val="en-US"/>
        </w:rPr>
        <w:t>Direct institutional support</w:t>
      </w:r>
    </w:p>
    <w:p w:rsidR="008D35C7" w:rsidRPr="00644361" w:rsidRDefault="008D35C7" w:rsidP="00C65301">
      <w:pPr>
        <w:pStyle w:val="ListParagraph"/>
        <w:numPr>
          <w:ilvl w:val="0"/>
          <w:numId w:val="2"/>
        </w:numPr>
        <w:spacing w:after="120"/>
        <w:ind w:left="630"/>
        <w:contextualSpacing w:val="0"/>
        <w:rPr>
          <w:rFonts w:ascii="Calibri" w:hAnsi="Calibri"/>
          <w:sz w:val="21"/>
          <w:szCs w:val="21"/>
          <w:lang w:val="en-US"/>
        </w:rPr>
      </w:pPr>
      <w:r w:rsidRPr="00644361">
        <w:rPr>
          <w:rFonts w:ascii="Calibri" w:hAnsi="Calibri"/>
          <w:sz w:val="21"/>
          <w:szCs w:val="21"/>
          <w:lang w:val="en-US"/>
        </w:rPr>
        <w:t>Project-based financing</w:t>
      </w:r>
    </w:p>
    <w:p w:rsidR="008D35C7" w:rsidRPr="00644361" w:rsidRDefault="008D35C7" w:rsidP="00C65301">
      <w:pPr>
        <w:pStyle w:val="ListParagraph"/>
        <w:numPr>
          <w:ilvl w:val="0"/>
          <w:numId w:val="2"/>
        </w:numPr>
        <w:spacing w:after="120"/>
        <w:ind w:left="630"/>
        <w:contextualSpacing w:val="0"/>
        <w:rPr>
          <w:rFonts w:ascii="Calibri" w:hAnsi="Calibri"/>
          <w:sz w:val="21"/>
          <w:szCs w:val="21"/>
          <w:lang w:val="en-US"/>
        </w:rPr>
      </w:pPr>
      <w:r w:rsidRPr="00644361">
        <w:rPr>
          <w:rFonts w:ascii="Calibri" w:hAnsi="Calibri"/>
          <w:sz w:val="21"/>
          <w:szCs w:val="21"/>
          <w:lang w:val="en-US"/>
        </w:rPr>
        <w:t>Technical assistance</w:t>
      </w:r>
    </w:p>
    <w:p w:rsidR="008D35C7" w:rsidRPr="00644361" w:rsidRDefault="00A82CB9" w:rsidP="008D35C7">
      <w:pPr>
        <w:spacing w:after="120"/>
      </w:pPr>
      <w:r>
        <w:rPr>
          <w:noProof/>
        </w:rPr>
        <mc:AlternateContent>
          <mc:Choice Requires="wps">
            <w:drawing>
              <wp:anchor distT="0" distB="0" distL="114300" distR="114300" simplePos="0" relativeHeight="251756544" behindDoc="0" locked="0" layoutInCell="0" allowOverlap="1">
                <wp:simplePos x="0" y="0"/>
                <wp:positionH relativeFrom="margin">
                  <wp:posOffset>40005</wp:posOffset>
                </wp:positionH>
                <wp:positionV relativeFrom="margin">
                  <wp:posOffset>1895475</wp:posOffset>
                </wp:positionV>
                <wp:extent cx="2436495" cy="1136650"/>
                <wp:effectExtent l="19050" t="19050" r="20955" b="25400"/>
                <wp:wrapSquare wrapText="bothSides"/>
                <wp:docPr id="3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136650"/>
                        </a:xfrm>
                        <a:prstGeom prst="bracketPair">
                          <a:avLst>
                            <a:gd name="adj" fmla="val 8051"/>
                          </a:avLst>
                        </a:prstGeom>
                        <a:noFill/>
                        <a:ln w="38100">
                          <a:solidFill>
                            <a:schemeClr val="bg1">
                              <a:lumMod val="75000"/>
                              <a:lumOff val="0"/>
                            </a:schemeClr>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chemeClr val="bg1">
                                  <a:lumMod val="75000"/>
                                  <a:lumOff val="0"/>
                                </a:schemeClr>
                              </a:solid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17961" dir="2700000" algn="ctr" rotWithShape="0">
                                  <a:schemeClr val="bg1">
                                    <a:lumMod val="75000"/>
                                    <a:lumOff val="0"/>
                                    <a:gamma/>
                                    <a:shade val="60000"/>
                                    <a:invGamma/>
                                    <a:alpha val="74998"/>
                                  </a:schemeClr>
                                </a:outerShdw>
                              </a:effectLst>
                            </a14:hiddenEffects>
                          </a:ext>
                        </a:extLst>
                      </wps:spPr>
                      <wps:txbx>
                        <w:txbxContent>
                          <w:p w:rsidR="009F769E" w:rsidRPr="00166E99" w:rsidRDefault="009F769E" w:rsidP="008D35C7">
                            <w:r w:rsidRPr="00166E99">
                              <w:rPr>
                                <w:i/>
                              </w:rPr>
                              <w:t xml:space="preserve">“For Media Fund, type of support it provides is not the key </w:t>
                            </w:r>
                            <w:r>
                              <w:rPr>
                                <w:i/>
                              </w:rPr>
                              <w:t>to</w:t>
                            </w:r>
                            <w:r w:rsidRPr="00166E99">
                              <w:rPr>
                                <w:i/>
                              </w:rPr>
                              <w:t xml:space="preserve"> success. Success stories are found when the right type of support is provided at the right place and at the right time”</w:t>
                            </w:r>
                            <w:r w:rsidRPr="00166E99">
                              <w:t xml:space="preserve"> – from interview with one donor representative.</w:t>
                            </w:r>
                          </w:p>
                          <w:p w:rsidR="009F769E" w:rsidRDefault="009F769E" w:rsidP="008D35C7">
                            <w:pPr>
                              <w:pBdr>
                                <w:top w:val="single" w:sz="8" w:space="10" w:color="FFFFFF" w:themeColor="background1"/>
                                <w:bottom w:val="single" w:sz="8" w:space="10" w:color="FFFFFF" w:themeColor="background1"/>
                              </w:pBdr>
                              <w:jc w:val="center"/>
                              <w:rPr>
                                <w:i/>
                                <w:iCs/>
                                <w:color w:val="808080" w:themeColor="text1" w:themeTint="7F"/>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185" style="position:absolute;left:0;text-align:left;margin-left:3.15pt;margin-top:149.25pt;width:191.85pt;height:89.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" o:allowincell="f" adj="1739" strokecolor="#bfbfbf [2412]" strokeweight="3pt">
                <v:textbox inset="3.6pt,,3.6pt">
                  <w:txbxContent>
                    <w:p w:rsidR="009F769E" w:rsidRPr="00166E99" w:rsidRDefault="009F769E" w:rsidP="008D35C7">
                      <w:r w:rsidRPr="00166E99">
                        <w:rPr>
                          <w:i/>
                        </w:rPr>
                        <w:t xml:space="preserve">“For Media Fund, type of support it provides is not the key </w:t>
                      </w:r>
                      <w:r>
                        <w:rPr>
                          <w:i/>
                        </w:rPr>
                        <w:t>to</w:t>
                      </w:r>
                      <w:r w:rsidRPr="00166E99">
                        <w:rPr>
                          <w:i/>
                        </w:rPr>
                        <w:t xml:space="preserve"> success. Success stories are found when the right type of support is provided at the right place and at the right time”</w:t>
                      </w:r>
                      <w:r w:rsidRPr="00166E99">
                        <w:t xml:space="preserve"> – from interview with one donor representative.</w:t>
                      </w:r>
                    </w:p>
                    <w:p w:rsidR="009F769E" w:rsidRDefault="009F769E" w:rsidP="008D35C7">
                      <w:pPr>
                        <w:pBdr>
                          <w:top w:val="single" w:sz="8" w:space="10" w:color="FFFFFF" w:themeColor="background1"/>
                          <w:bottom w:val="single" w:sz="8" w:space="10" w:color="FFFFFF" w:themeColor="background1"/>
                        </w:pBdr>
                        <w:jc w:val="center"/>
                        <w:rPr>
                          <w:i/>
                          <w:iCs/>
                          <w:color w:val="808080" w:themeColor="text1" w:themeTint="7F"/>
                          <w:sz w:val="24"/>
                          <w:szCs w:val="24"/>
                        </w:rPr>
                      </w:pPr>
                    </w:p>
                  </w:txbxContent>
                </v:textbox>
                <w10:wrap type="square" anchorx="margin" anchory="margin"/>
              </v:shape>
            </w:pict>
          </mc:Fallback>
        </mc:AlternateContent>
      </w:r>
      <w:r w:rsidR="008D35C7" w:rsidRPr="00644361">
        <w:t>Media Fund could, potentially provide one, two and/or all three types of support to media</w:t>
      </w:r>
      <w:r w:rsidR="00591CA4">
        <w:t>. I</w:t>
      </w:r>
      <w:r w:rsidR="008D35C7" w:rsidRPr="00644361">
        <w:t xml:space="preserve">n choosing </w:t>
      </w:r>
      <w:r w:rsidR="00591CA4">
        <w:t xml:space="preserve">the </w:t>
      </w:r>
      <w:r w:rsidR="008D35C7" w:rsidRPr="00644361">
        <w:t xml:space="preserve">type of support cost-effectiveness should be important criteria. </w:t>
      </w:r>
    </w:p>
    <w:p w:rsidR="008D35C7" w:rsidRPr="00644361" w:rsidRDefault="008D35C7" w:rsidP="008D35C7">
      <w:pPr>
        <w:spacing w:after="120"/>
      </w:pPr>
      <w:r w:rsidRPr="00644361">
        <w:t xml:space="preserve">Cost-effective Media Fund means focusing on making as large as possible impact on media and society with least amounts </w:t>
      </w:r>
      <w:r w:rsidR="00591CA4">
        <w:t xml:space="preserve">of funds </w:t>
      </w:r>
      <w:r w:rsidRPr="00644361">
        <w:t>spent. To paraphrase the famous sentence, the best Fund is not the one that has the most, but the one that needs the least to make a tangible change.</w:t>
      </w:r>
      <w:r w:rsidRPr="00644361">
        <w:rPr>
          <w:rStyle w:val="FootnoteReference"/>
        </w:rPr>
        <w:footnoteReference w:id="25"/>
      </w:r>
      <w:r w:rsidR="00591CA4">
        <w:t xml:space="preserve"> </w:t>
      </w:r>
      <w:r w:rsidRPr="00644361">
        <w:t xml:space="preserve">In that respect, institutional support, or direct support for operational costs, is not the most feasible option for several reasons. </w:t>
      </w:r>
    </w:p>
    <w:p w:rsidR="008D35C7" w:rsidRPr="00644361" w:rsidRDefault="008D35C7" w:rsidP="008D35C7">
      <w:pPr>
        <w:spacing w:after="120"/>
      </w:pPr>
      <w:r w:rsidRPr="00644361">
        <w:t xml:space="preserve">One of the main reasons is that operational costs of media (especially larger, national electronic media that have the best outreach) are very high. Costs of technical equipment and maintenance, need </w:t>
      </w:r>
      <w:r w:rsidR="00C605D5">
        <w:t xml:space="preserve">to have </w:t>
      </w:r>
      <w:r w:rsidRPr="00644361">
        <w:t>larger number of employees of different professions (journalists, video editors, production directors, designers, administration</w:t>
      </w:r>
      <w:r w:rsidR="00C605D5">
        <w:t>, etc.</w:t>
      </w:r>
      <w:r w:rsidRPr="00644361">
        <w:t xml:space="preserve">) and other </w:t>
      </w:r>
      <w:r w:rsidR="00C605D5">
        <w:t xml:space="preserve">regular </w:t>
      </w:r>
      <w:r w:rsidRPr="00644361">
        <w:t xml:space="preserve">costs make this business financially demanding. Institutional support to media would therefore demand multi-million euro budget of the potential Fund, if the funding is to make any real impact on the work of the particular media outlet. Further, with this type of support it is very difficult - almost impossible - to measure impact that Fund would have. Having in mind that media have multiple sources of income, it would be extremely difficult to define </w:t>
      </w:r>
      <w:r w:rsidR="00C33409" w:rsidRPr="00644361">
        <w:t>indicators that</w:t>
      </w:r>
      <w:r w:rsidRPr="00644361">
        <w:t xml:space="preserve"> would demonstrate results and impact of funds provided by </w:t>
      </w:r>
      <w:r w:rsidR="00C605D5">
        <w:t xml:space="preserve">the </w:t>
      </w:r>
      <w:r w:rsidRPr="00644361">
        <w:t xml:space="preserve">Media Fund. For those reasons, institutional support might be potentially considered for very small-scale operations like news portals/online media that have wide outreach </w:t>
      </w:r>
      <w:r w:rsidR="00C605D5">
        <w:t xml:space="preserve">and </w:t>
      </w:r>
      <w:r w:rsidRPr="00644361">
        <w:t xml:space="preserve">whose operational costs are not very high.  </w:t>
      </w:r>
    </w:p>
    <w:p w:rsidR="008D35C7" w:rsidRPr="00644361" w:rsidRDefault="008D35C7" w:rsidP="008D35C7">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Project-based funding seems to be a more realistic option. In that regards, there are three types of projects to be considered: support to media projects, support to journalists’ projects and support to other stakeholders (</w:t>
      </w:r>
      <w:r w:rsidR="005C1C04">
        <w:rPr>
          <w:rFonts w:ascii="Calibri" w:hAnsi="Calibri"/>
          <w:sz w:val="21"/>
          <w:szCs w:val="21"/>
          <w:lang w:val="en-US"/>
        </w:rPr>
        <w:t>Civil Society Organizations (</w:t>
      </w:r>
      <w:r w:rsidRPr="00644361">
        <w:rPr>
          <w:rFonts w:ascii="Calibri" w:hAnsi="Calibri"/>
          <w:sz w:val="21"/>
          <w:szCs w:val="21"/>
          <w:lang w:val="en-US"/>
        </w:rPr>
        <w:t>CSO</w:t>
      </w:r>
      <w:r w:rsidR="005C1C04">
        <w:rPr>
          <w:rFonts w:ascii="Calibri" w:hAnsi="Calibri"/>
          <w:sz w:val="21"/>
          <w:szCs w:val="21"/>
          <w:lang w:val="en-US"/>
        </w:rPr>
        <w:t>)</w:t>
      </w:r>
      <w:r w:rsidRPr="00644361">
        <w:rPr>
          <w:rFonts w:ascii="Calibri" w:hAnsi="Calibri"/>
          <w:sz w:val="21"/>
          <w:szCs w:val="21"/>
          <w:lang w:val="en-US"/>
        </w:rPr>
        <w:t xml:space="preserve"> as well as journalists and media associations). All options of project-based support would enable certain level of flexibility for </w:t>
      </w:r>
      <w:r w:rsidR="00C605D5">
        <w:rPr>
          <w:rFonts w:ascii="Calibri" w:hAnsi="Calibri"/>
          <w:sz w:val="21"/>
          <w:szCs w:val="21"/>
          <w:lang w:val="en-US"/>
        </w:rPr>
        <w:t xml:space="preserve">the </w:t>
      </w:r>
      <w:r w:rsidRPr="00644361">
        <w:rPr>
          <w:rFonts w:ascii="Calibri" w:hAnsi="Calibri"/>
          <w:sz w:val="21"/>
          <w:szCs w:val="21"/>
          <w:lang w:val="en-US"/>
        </w:rPr>
        <w:t xml:space="preserve">Media Fund in terms of different topics/objectives, as well as grant amounts. This type of support </w:t>
      </w:r>
      <w:r w:rsidR="00C605D5">
        <w:rPr>
          <w:rFonts w:ascii="Calibri" w:hAnsi="Calibri"/>
          <w:sz w:val="21"/>
          <w:szCs w:val="21"/>
          <w:lang w:val="en-US"/>
        </w:rPr>
        <w:t>w</w:t>
      </w:r>
      <w:r w:rsidRPr="00644361">
        <w:rPr>
          <w:rFonts w:ascii="Calibri" w:hAnsi="Calibri"/>
          <w:sz w:val="21"/>
          <w:szCs w:val="21"/>
          <w:lang w:val="en-US"/>
        </w:rPr>
        <w:t xml:space="preserve">ould also be less financially and administratively demanding. Finally, while not easy, it would be more feasible to measure results and impact of projects funded. </w:t>
      </w:r>
    </w:p>
    <w:p w:rsidR="008D35C7" w:rsidRPr="00644361" w:rsidRDefault="00C605D5" w:rsidP="008D35C7">
      <w:pPr>
        <w:pStyle w:val="ListParagraph"/>
        <w:spacing w:after="120"/>
        <w:ind w:left="0"/>
        <w:contextualSpacing w:val="0"/>
        <w:rPr>
          <w:rFonts w:ascii="Calibri" w:hAnsi="Calibri"/>
          <w:sz w:val="21"/>
          <w:szCs w:val="21"/>
          <w:lang w:val="en-US"/>
        </w:rPr>
      </w:pPr>
      <w:r>
        <w:rPr>
          <w:rFonts w:ascii="Calibri" w:hAnsi="Calibri"/>
          <w:sz w:val="21"/>
          <w:szCs w:val="21"/>
          <w:lang w:val="en-US"/>
        </w:rPr>
        <w:t>A</w:t>
      </w:r>
      <w:r w:rsidR="008D35C7" w:rsidRPr="00644361">
        <w:rPr>
          <w:rFonts w:ascii="Calibri" w:hAnsi="Calibri"/>
          <w:sz w:val="21"/>
          <w:szCs w:val="21"/>
          <w:lang w:val="en-US"/>
        </w:rPr>
        <w:t xml:space="preserve">ll three options also have downsides to be considered. For media projects, having in mind "always actual" nature of </w:t>
      </w:r>
      <w:r>
        <w:rPr>
          <w:rFonts w:ascii="Calibri" w:hAnsi="Calibri"/>
          <w:sz w:val="21"/>
          <w:szCs w:val="21"/>
          <w:lang w:val="en-US"/>
        </w:rPr>
        <w:t xml:space="preserve">the </w:t>
      </w:r>
      <w:r w:rsidR="008D35C7" w:rsidRPr="00644361">
        <w:rPr>
          <w:rFonts w:ascii="Calibri" w:hAnsi="Calibri"/>
          <w:sz w:val="21"/>
          <w:szCs w:val="21"/>
          <w:lang w:val="en-US"/>
        </w:rPr>
        <w:t xml:space="preserve">media, and given that </w:t>
      </w:r>
      <w:r>
        <w:rPr>
          <w:rFonts w:ascii="Calibri" w:hAnsi="Calibri"/>
          <w:sz w:val="21"/>
          <w:szCs w:val="21"/>
          <w:lang w:val="en-US"/>
        </w:rPr>
        <w:t xml:space="preserve">the </w:t>
      </w:r>
      <w:r w:rsidR="008D35C7" w:rsidRPr="00644361">
        <w:rPr>
          <w:rFonts w:ascii="Calibri" w:hAnsi="Calibri"/>
          <w:sz w:val="21"/>
          <w:szCs w:val="21"/>
          <w:lang w:val="en-US"/>
        </w:rPr>
        <w:t>Fund would have to respect certain procedures, there is a risk of funding outdated projects and stories. Further, it is noted from the past donor</w:t>
      </w:r>
      <w:r>
        <w:rPr>
          <w:rFonts w:ascii="Calibri" w:hAnsi="Calibri"/>
          <w:sz w:val="21"/>
          <w:szCs w:val="21"/>
          <w:lang w:val="en-US"/>
        </w:rPr>
        <w:t>’</w:t>
      </w:r>
      <w:r w:rsidR="008D35C7" w:rsidRPr="00644361">
        <w:rPr>
          <w:rFonts w:ascii="Calibri" w:hAnsi="Calibri"/>
          <w:sz w:val="21"/>
          <w:szCs w:val="21"/>
          <w:lang w:val="en-US"/>
        </w:rPr>
        <w:t>s experience</w:t>
      </w:r>
      <w:r>
        <w:rPr>
          <w:rFonts w:ascii="Calibri" w:hAnsi="Calibri"/>
          <w:sz w:val="21"/>
          <w:szCs w:val="21"/>
          <w:lang w:val="en-US"/>
        </w:rPr>
        <w:t>s</w:t>
      </w:r>
      <w:r w:rsidR="008D35C7" w:rsidRPr="00644361">
        <w:rPr>
          <w:rFonts w:ascii="Calibri" w:hAnsi="Calibri"/>
          <w:sz w:val="21"/>
          <w:szCs w:val="21"/>
          <w:lang w:val="en-US"/>
        </w:rPr>
        <w:t xml:space="preserve"> that - since journalists are not writing proposals themselves - final product is not always what is promised and expected. Finally, also from previous donors</w:t>
      </w:r>
      <w:r>
        <w:rPr>
          <w:rFonts w:ascii="Calibri" w:hAnsi="Calibri"/>
          <w:sz w:val="21"/>
          <w:szCs w:val="21"/>
          <w:lang w:val="en-US"/>
        </w:rPr>
        <w:t>’</w:t>
      </w:r>
      <w:r w:rsidR="008D35C7" w:rsidRPr="00644361">
        <w:rPr>
          <w:rFonts w:ascii="Calibri" w:hAnsi="Calibri"/>
          <w:sz w:val="21"/>
          <w:szCs w:val="21"/>
          <w:lang w:val="en-US"/>
        </w:rPr>
        <w:t xml:space="preserve"> experience it is noted that media often use this type of funding to cover their operational costs (such as salaries). </w:t>
      </w:r>
    </w:p>
    <w:p w:rsidR="008D35C7" w:rsidRPr="00644361" w:rsidRDefault="008D35C7" w:rsidP="008D35C7">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 xml:space="preserve">For journalist projects, while they usually are investigative projects and therefore less urgent, demanding more time for research, </w:t>
      </w:r>
      <w:r w:rsidR="00C605D5">
        <w:rPr>
          <w:rFonts w:ascii="Calibri" w:hAnsi="Calibri"/>
          <w:sz w:val="21"/>
          <w:szCs w:val="21"/>
          <w:lang w:val="en-US"/>
        </w:rPr>
        <w:t>a</w:t>
      </w:r>
      <w:r w:rsidRPr="00644361">
        <w:rPr>
          <w:rFonts w:ascii="Calibri" w:hAnsi="Calibri"/>
          <w:sz w:val="21"/>
          <w:szCs w:val="21"/>
          <w:lang w:val="en-US"/>
        </w:rPr>
        <w:t xml:space="preserve"> risk to be kept in mind is that broadcasting/publishing is not guaranteed. It is noted that while there are good investigative journalists out there, media often don't publish/broadcast </w:t>
      </w:r>
      <w:r w:rsidRPr="00644361">
        <w:rPr>
          <w:rFonts w:ascii="Calibri" w:hAnsi="Calibri"/>
          <w:sz w:val="21"/>
          <w:szCs w:val="21"/>
          <w:lang w:val="en-US"/>
        </w:rPr>
        <w:lastRenderedPageBreak/>
        <w:t xml:space="preserve">their stories. Therefore, this type of project-based support would demand partnership of journalist with media which could guarantee publishing/broadcasting and satisfactory outreach. </w:t>
      </w:r>
    </w:p>
    <w:p w:rsidR="008D35C7" w:rsidRPr="00644361" w:rsidRDefault="00A82CB9" w:rsidP="008D35C7">
      <w:pPr>
        <w:pStyle w:val="ListParagraph"/>
        <w:spacing w:after="120"/>
        <w:ind w:left="0"/>
        <w:contextualSpacing w:val="0"/>
        <w:rPr>
          <w:rFonts w:ascii="Calibri" w:hAnsi="Calibri"/>
          <w:sz w:val="21"/>
          <w:szCs w:val="21"/>
          <w:lang w:val="en-US"/>
        </w:rPr>
      </w:pPr>
      <w:r>
        <w:rPr>
          <w:rFonts w:ascii="Calibri" w:hAnsi="Calibri"/>
          <w:noProof/>
          <w:sz w:val="21"/>
          <w:szCs w:val="21"/>
          <w:lang w:val="en-US"/>
        </w:rPr>
        <mc:AlternateContent>
          <mc:Choice Requires="wps">
            <w:drawing>
              <wp:anchor distT="0" distB="0" distL="114300" distR="114300" simplePos="0" relativeHeight="251755520" behindDoc="0" locked="0" layoutInCell="1" allowOverlap="1">
                <wp:simplePos x="0" y="0"/>
                <wp:positionH relativeFrom="column">
                  <wp:posOffset>3331210</wp:posOffset>
                </wp:positionH>
                <wp:positionV relativeFrom="paragraph">
                  <wp:posOffset>535305</wp:posOffset>
                </wp:positionV>
                <wp:extent cx="2367280" cy="1993900"/>
                <wp:effectExtent l="0" t="152400" r="147320" b="6350"/>
                <wp:wrapSquare wrapText="bothSides"/>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1993900"/>
                        </a:xfrm>
                        <a:prstGeom prst="flowChartAlternateProcess">
                          <a:avLst/>
                        </a:prstGeom>
                        <a:solidFill>
                          <a:schemeClr val="bg1">
                            <a:lumMod val="95000"/>
                            <a:lumOff val="0"/>
                          </a:schemeClr>
                        </a:solidFill>
                        <a:ln>
                          <a:noFill/>
                        </a:ln>
                        <a:effectLst>
                          <a:outerShdw blurRad="63500" dist="107763" dir="18900000" algn="ctr" rotWithShape="0">
                            <a:srgbClr val="000000">
                              <a:alpha val="50000"/>
                            </a:srgbClr>
                          </a:outerShdw>
                        </a:effectLst>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38100" cmpd="dbl">
                              <a:solidFill>
                                <a:srgbClr val="000000"/>
                              </a:solidFill>
                              <a:miter lim="800000"/>
                              <a:headEnd/>
                              <a:tailEnd/>
                            </a14:hiddenLine>
                          </a:ext>
                        </a:extLst>
                      </wps:spPr>
                      <wps:txbx>
                        <w:txbxContent>
                          <w:p w:rsidR="009F769E" w:rsidRDefault="009F769E" w:rsidP="008D35C7">
                            <w:pPr>
                              <w:spacing w:after="120"/>
                            </w:pPr>
                            <w:r>
                              <w:t xml:space="preserve">In terms of types of support, project based funding for media, journalists, as well as other stakeholders in combination with CfAs addressing focused technical assistance are more cost-effective options. </w:t>
                            </w:r>
                          </w:p>
                          <w:p w:rsidR="009F769E" w:rsidRDefault="009F769E" w:rsidP="008D35C7">
                            <w:pPr>
                              <w:spacing w:after="120"/>
                            </w:pPr>
                            <w:r>
                              <w:t xml:space="preserve">However, these options should be further re-considered and potentially narrowed down if and when priorities of the Fund are selected.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76" style="position:absolute;left:0;text-align:left;margin-left:262.3pt;margin-top:42.15pt;width:186.4pt;height:15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" fillcolor="#f2f2f2 [3052]" stroked="f">
                <v:shadow on="t" color="black" opacity=".5" offset="6pt,-6pt"/>
                <v:textbox>
                  <w:txbxContent>
                    <w:p w:rsidR="009F769E" w:rsidRDefault="009F769E" w:rsidP="008D35C7">
                      <w:pPr>
                        <w:spacing w:after="120"/>
                      </w:pPr>
                      <w:r>
                        <w:t xml:space="preserve">In terms of types of support, project based funding for media, journalists, as well as other stakeholders in combination with CfAs addressing focused technical assistance are more cost-effective options. </w:t>
                      </w:r>
                    </w:p>
                    <w:p w:rsidR="009F769E" w:rsidRDefault="009F769E" w:rsidP="008D35C7">
                      <w:pPr>
                        <w:spacing w:after="120"/>
                      </w:pPr>
                      <w:r>
                        <w:t xml:space="preserve">However, these options should be further re-considered and potentially narrowed down if and when priorities of the Fund are selected. </w:t>
                      </w:r>
                    </w:p>
                  </w:txbxContent>
                </v:textbox>
                <w10:wrap type="square"/>
              </v:shape>
            </w:pict>
          </mc:Fallback>
        </mc:AlternateContent>
      </w:r>
      <w:r w:rsidR="003D5B5B" w:rsidRPr="00644361">
        <w:rPr>
          <w:rFonts w:ascii="Calibri" w:hAnsi="Calibri"/>
          <w:sz w:val="21"/>
          <w:szCs w:val="21"/>
          <w:lang w:val="en-US"/>
        </w:rPr>
        <w:t xml:space="preserve">For CSO </w:t>
      </w:r>
      <w:r w:rsidR="008D35C7" w:rsidRPr="00644361">
        <w:rPr>
          <w:rFonts w:ascii="Calibri" w:hAnsi="Calibri"/>
          <w:sz w:val="21"/>
          <w:szCs w:val="21"/>
          <w:lang w:val="en-US"/>
        </w:rPr>
        <w:t>projects, when funding projects connected with issues they are working on (e.g. human rights, discrimination, etc</w:t>
      </w:r>
      <w:r w:rsidR="00C33409" w:rsidRPr="00644361">
        <w:rPr>
          <w:rFonts w:ascii="Calibri" w:hAnsi="Calibri"/>
          <w:sz w:val="21"/>
          <w:szCs w:val="21"/>
          <w:lang w:val="en-US"/>
        </w:rPr>
        <w:t>.</w:t>
      </w:r>
      <w:r w:rsidR="008D35C7" w:rsidRPr="00644361">
        <w:rPr>
          <w:rFonts w:ascii="Calibri" w:hAnsi="Calibri"/>
          <w:sz w:val="21"/>
          <w:szCs w:val="21"/>
          <w:lang w:val="en-US"/>
        </w:rPr>
        <w:t xml:space="preserve">) </w:t>
      </w:r>
      <w:r w:rsidR="003B03A9">
        <w:rPr>
          <w:rFonts w:ascii="Calibri" w:hAnsi="Calibri"/>
          <w:sz w:val="21"/>
          <w:szCs w:val="21"/>
          <w:lang w:val="en-US"/>
        </w:rPr>
        <w:t>risks are</w:t>
      </w:r>
      <w:r w:rsidR="008D35C7" w:rsidRPr="00644361">
        <w:rPr>
          <w:rFonts w:ascii="Calibri" w:hAnsi="Calibri"/>
          <w:sz w:val="21"/>
          <w:szCs w:val="21"/>
          <w:lang w:val="en-US"/>
        </w:rPr>
        <w:t xml:space="preserve"> similar</w:t>
      </w:r>
      <w:r w:rsidR="003B03A9">
        <w:rPr>
          <w:rFonts w:ascii="Calibri" w:hAnsi="Calibri"/>
          <w:sz w:val="21"/>
          <w:szCs w:val="21"/>
          <w:lang w:val="en-US"/>
        </w:rPr>
        <w:t>. I</w:t>
      </w:r>
      <w:r w:rsidR="008D35C7" w:rsidRPr="00644361">
        <w:rPr>
          <w:rFonts w:ascii="Calibri" w:hAnsi="Calibri"/>
          <w:sz w:val="21"/>
          <w:szCs w:val="21"/>
          <w:lang w:val="en-US"/>
        </w:rPr>
        <w:t>f they do</w:t>
      </w:r>
      <w:r w:rsidR="003B03A9">
        <w:rPr>
          <w:rFonts w:ascii="Calibri" w:hAnsi="Calibri"/>
          <w:sz w:val="21"/>
          <w:szCs w:val="21"/>
          <w:lang w:val="en-US"/>
        </w:rPr>
        <w:t xml:space="preserve"> </w:t>
      </w:r>
      <w:r w:rsidR="008D35C7" w:rsidRPr="00644361">
        <w:rPr>
          <w:rFonts w:ascii="Calibri" w:hAnsi="Calibri"/>
          <w:sz w:val="21"/>
          <w:szCs w:val="21"/>
          <w:lang w:val="en-US"/>
        </w:rPr>
        <w:t>n</w:t>
      </w:r>
      <w:r w:rsidR="003B03A9">
        <w:rPr>
          <w:rFonts w:ascii="Calibri" w:hAnsi="Calibri"/>
          <w:sz w:val="21"/>
          <w:szCs w:val="21"/>
          <w:lang w:val="en-US"/>
        </w:rPr>
        <w:t>o</w:t>
      </w:r>
      <w:r w:rsidR="008D35C7" w:rsidRPr="00644361">
        <w:rPr>
          <w:rFonts w:ascii="Calibri" w:hAnsi="Calibri"/>
          <w:sz w:val="21"/>
          <w:szCs w:val="21"/>
          <w:lang w:val="en-US"/>
        </w:rPr>
        <w:t xml:space="preserve">t partner with media in advance, the chances of their story being published are smaller. </w:t>
      </w:r>
      <w:r w:rsidR="003B03A9">
        <w:rPr>
          <w:rFonts w:ascii="Calibri" w:hAnsi="Calibri"/>
          <w:sz w:val="21"/>
          <w:szCs w:val="21"/>
          <w:lang w:val="en-US"/>
        </w:rPr>
        <w:t>T</w:t>
      </w:r>
      <w:r w:rsidR="008D35C7" w:rsidRPr="00644361">
        <w:rPr>
          <w:rFonts w:ascii="Calibri" w:hAnsi="Calibri"/>
          <w:sz w:val="21"/>
          <w:szCs w:val="21"/>
          <w:lang w:val="en-US"/>
        </w:rPr>
        <w:t>hey c</w:t>
      </w:r>
      <w:r w:rsidR="003B03A9">
        <w:rPr>
          <w:rFonts w:ascii="Calibri" w:hAnsi="Calibri"/>
          <w:sz w:val="21"/>
          <w:szCs w:val="21"/>
          <w:lang w:val="en-US"/>
        </w:rPr>
        <w:t>ould</w:t>
      </w:r>
      <w:r w:rsidR="008D35C7" w:rsidRPr="00644361">
        <w:rPr>
          <w:rFonts w:ascii="Calibri" w:hAnsi="Calibri"/>
          <w:sz w:val="21"/>
          <w:szCs w:val="21"/>
          <w:lang w:val="en-US"/>
        </w:rPr>
        <w:t xml:space="preserve"> be funded for monitoring/improving framework for media work, as well as for various initiatives in regards to increasing media literacy. </w:t>
      </w:r>
    </w:p>
    <w:p w:rsidR="008D35C7" w:rsidRPr="00644361" w:rsidRDefault="008D35C7" w:rsidP="008D35C7">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The third option, technical assistance</w:t>
      </w:r>
      <w:r w:rsidRPr="00644361">
        <w:rPr>
          <w:rStyle w:val="FootnoteReference"/>
          <w:rFonts w:ascii="Calibri" w:hAnsi="Calibri"/>
          <w:sz w:val="21"/>
          <w:szCs w:val="21"/>
          <w:lang w:val="en-US"/>
        </w:rPr>
        <w:footnoteReference w:id="26"/>
      </w:r>
      <w:r w:rsidRPr="00644361">
        <w:rPr>
          <w:rFonts w:ascii="Calibri" w:hAnsi="Calibri"/>
          <w:sz w:val="21"/>
          <w:szCs w:val="21"/>
          <w:lang w:val="en-US"/>
        </w:rPr>
        <w:t xml:space="preserve"> to media is also viable. While both media and other stakeholders consider one-off trainings for media/journalists</w:t>
      </w:r>
      <w:r w:rsidRPr="00644361">
        <w:rPr>
          <w:rStyle w:val="FootnoteReference"/>
          <w:rFonts w:ascii="Calibri" w:hAnsi="Calibri"/>
          <w:sz w:val="21"/>
          <w:szCs w:val="21"/>
          <w:lang w:val="en-US"/>
        </w:rPr>
        <w:footnoteReference w:id="27"/>
      </w:r>
      <w:r w:rsidRPr="00644361">
        <w:rPr>
          <w:rFonts w:ascii="Calibri" w:hAnsi="Calibri"/>
          <w:sz w:val="21"/>
          <w:szCs w:val="21"/>
          <w:lang w:val="en-US"/>
        </w:rPr>
        <w:t xml:space="preserve"> as ineffective there are other types of support that media could use, especially in the current market such as business and production consultations. </w:t>
      </w:r>
    </w:p>
    <w:p w:rsidR="008D35C7" w:rsidRPr="00644361" w:rsidRDefault="008D35C7" w:rsidP="008D35C7">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 xml:space="preserve">This type of support could be cost-effective and useful to media under certain conditions: well-selected topics for potential trainings </w:t>
      </w:r>
      <w:r w:rsidR="00FD0D6E">
        <w:rPr>
          <w:rFonts w:ascii="Calibri" w:hAnsi="Calibri"/>
          <w:sz w:val="21"/>
          <w:szCs w:val="21"/>
          <w:lang w:val="en-US"/>
        </w:rPr>
        <w:t>and</w:t>
      </w:r>
      <w:r w:rsidRPr="00644361">
        <w:rPr>
          <w:rFonts w:ascii="Calibri" w:hAnsi="Calibri"/>
          <w:sz w:val="21"/>
          <w:szCs w:val="21"/>
          <w:lang w:val="en-US"/>
        </w:rPr>
        <w:t xml:space="preserve"> education and setting mechanisms in place that would ensure implementation of gained knowledge/skills/attitudes within selected media outlets. In that case, it would be also possible to measure results and impact of such support. This type of support could also be provided through separate open CfAs.</w:t>
      </w:r>
    </w:p>
    <w:p w:rsidR="00C33409" w:rsidRDefault="008D35C7" w:rsidP="008D35C7">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 xml:space="preserve">Regardless of type of support that is chosen, there are two key issues to be considered. Firstly, given that there are still number of donors which support media in various areas, </w:t>
      </w:r>
      <w:r w:rsidR="00FD0D6E">
        <w:rPr>
          <w:rFonts w:ascii="Calibri" w:hAnsi="Calibri"/>
          <w:sz w:val="21"/>
          <w:szCs w:val="21"/>
          <w:lang w:val="en-US"/>
        </w:rPr>
        <w:t xml:space="preserve">this </w:t>
      </w:r>
      <w:r w:rsidRPr="00644361">
        <w:rPr>
          <w:rFonts w:ascii="Calibri" w:hAnsi="Calibri"/>
          <w:sz w:val="21"/>
          <w:szCs w:val="21"/>
          <w:lang w:val="en-US"/>
        </w:rPr>
        <w:t xml:space="preserve">Media Fund would need to find its’ niche, something that is either not yet supported (which would be difficult), or, more likely the area where there is additional assistance needed. Only when the focus of the fund is chosen/determined, an appropriate and the most effective type of support </w:t>
      </w:r>
      <w:r w:rsidR="00FD0D6E">
        <w:rPr>
          <w:rFonts w:ascii="Calibri" w:hAnsi="Calibri"/>
          <w:sz w:val="21"/>
          <w:szCs w:val="21"/>
          <w:lang w:val="en-US"/>
        </w:rPr>
        <w:t>s</w:t>
      </w:r>
      <w:r w:rsidR="005C1C04">
        <w:rPr>
          <w:rFonts w:ascii="Calibri" w:hAnsi="Calibri"/>
          <w:sz w:val="21"/>
          <w:szCs w:val="21"/>
          <w:lang w:val="en-US"/>
        </w:rPr>
        <w:t>h</w:t>
      </w:r>
      <w:r w:rsidRPr="00644361">
        <w:rPr>
          <w:rFonts w:ascii="Calibri" w:hAnsi="Calibri"/>
          <w:sz w:val="21"/>
          <w:szCs w:val="21"/>
          <w:lang w:val="en-US"/>
        </w:rPr>
        <w:t>ould be chosen.</w:t>
      </w:r>
    </w:p>
    <w:p w:rsidR="005121AC" w:rsidRPr="00644361" w:rsidRDefault="005121AC" w:rsidP="008D35C7">
      <w:pPr>
        <w:pStyle w:val="ListParagraph"/>
        <w:spacing w:after="120"/>
        <w:ind w:left="0"/>
        <w:contextualSpacing w:val="0"/>
        <w:rPr>
          <w:rFonts w:ascii="Calibri" w:hAnsi="Calibri"/>
          <w:sz w:val="21"/>
          <w:szCs w:val="21"/>
          <w:lang w:val="en-US"/>
        </w:rPr>
      </w:pPr>
    </w:p>
    <w:p w:rsidR="00A17A57" w:rsidRPr="00644361" w:rsidRDefault="00C33409" w:rsidP="006D73BD">
      <w:pPr>
        <w:pStyle w:val="Heading2"/>
      </w:pPr>
      <w:bookmarkStart w:id="28" w:name="_Toc395173298"/>
      <w:r w:rsidRPr="00644361">
        <w:t>Potential Fundraising S</w:t>
      </w:r>
      <w:r w:rsidR="00A17A57" w:rsidRPr="00644361">
        <w:t>ources</w:t>
      </w:r>
      <w:bookmarkEnd w:id="27"/>
      <w:bookmarkEnd w:id="28"/>
    </w:p>
    <w:p w:rsidR="00406440" w:rsidRPr="00644361" w:rsidRDefault="004A5269" w:rsidP="001F636A">
      <w:pPr>
        <w:pStyle w:val="ListParagraph"/>
        <w:spacing w:after="120"/>
        <w:ind w:left="0"/>
        <w:contextualSpacing w:val="0"/>
        <w:rPr>
          <w:rFonts w:ascii="Calibri" w:hAnsi="Calibri"/>
          <w:sz w:val="21"/>
          <w:szCs w:val="21"/>
          <w:lang w:val="en-US"/>
        </w:rPr>
      </w:pPr>
      <w:r>
        <w:rPr>
          <w:rFonts w:ascii="Calibri" w:hAnsi="Calibri"/>
          <w:noProof/>
          <w:sz w:val="21"/>
          <w:szCs w:val="21"/>
          <w:lang w:val="en-US"/>
        </w:rPr>
        <w:drawing>
          <wp:anchor distT="0" distB="0" distL="114300" distR="114300" simplePos="0" relativeHeight="251687936" behindDoc="1" locked="0" layoutInCell="1" allowOverlap="1">
            <wp:simplePos x="0" y="0"/>
            <wp:positionH relativeFrom="margin">
              <wp:posOffset>31750</wp:posOffset>
            </wp:positionH>
            <wp:positionV relativeFrom="margin">
              <wp:posOffset>3848100</wp:posOffset>
            </wp:positionV>
            <wp:extent cx="3410585" cy="1820545"/>
            <wp:effectExtent l="19050" t="0" r="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0B1730" w:rsidRPr="00644361">
        <w:rPr>
          <w:rFonts w:ascii="Calibri" w:hAnsi="Calibri"/>
          <w:sz w:val="21"/>
          <w:szCs w:val="21"/>
          <w:lang w:val="en-US"/>
        </w:rPr>
        <w:t xml:space="preserve">Within this study, multiple sources </w:t>
      </w:r>
      <w:r w:rsidR="00145C45" w:rsidRPr="00644361">
        <w:rPr>
          <w:rFonts w:ascii="Calibri" w:hAnsi="Calibri"/>
          <w:sz w:val="21"/>
          <w:szCs w:val="21"/>
          <w:lang w:val="en-US"/>
        </w:rPr>
        <w:t>o</w:t>
      </w:r>
      <w:r w:rsidR="000B1730" w:rsidRPr="00644361">
        <w:rPr>
          <w:rFonts w:ascii="Calibri" w:hAnsi="Calibri"/>
          <w:sz w:val="21"/>
          <w:szCs w:val="21"/>
          <w:lang w:val="en-US"/>
        </w:rPr>
        <w:t xml:space="preserve">f support were considered: international </w:t>
      </w:r>
      <w:r w:rsidR="007F20FE" w:rsidRPr="00644361">
        <w:rPr>
          <w:rFonts w:ascii="Calibri" w:hAnsi="Calibri"/>
          <w:sz w:val="21"/>
          <w:szCs w:val="21"/>
          <w:lang w:val="en-US"/>
        </w:rPr>
        <w:t xml:space="preserve">private donors as well as international development agencies and organizations (in further text international donors), </w:t>
      </w:r>
      <w:r w:rsidR="000B1730" w:rsidRPr="00644361">
        <w:rPr>
          <w:rFonts w:ascii="Calibri" w:hAnsi="Calibri"/>
          <w:sz w:val="21"/>
          <w:szCs w:val="21"/>
          <w:lang w:val="en-US"/>
        </w:rPr>
        <w:t xml:space="preserve">local non-profit </w:t>
      </w:r>
      <w:r w:rsidR="007F20FE" w:rsidRPr="00644361">
        <w:rPr>
          <w:rFonts w:ascii="Calibri" w:hAnsi="Calibri"/>
          <w:sz w:val="21"/>
          <w:szCs w:val="21"/>
          <w:lang w:val="en-US"/>
        </w:rPr>
        <w:t>foundations</w:t>
      </w:r>
      <w:r w:rsidR="000B1730" w:rsidRPr="00644361">
        <w:rPr>
          <w:rFonts w:ascii="Calibri" w:hAnsi="Calibri"/>
          <w:sz w:val="21"/>
          <w:szCs w:val="21"/>
          <w:lang w:val="en-US"/>
        </w:rPr>
        <w:t>, corporate giving, individual giving</w:t>
      </w:r>
      <w:r w:rsidR="00FD0D6E">
        <w:rPr>
          <w:rFonts w:ascii="Calibri" w:hAnsi="Calibri"/>
          <w:sz w:val="21"/>
          <w:szCs w:val="21"/>
          <w:lang w:val="en-US"/>
        </w:rPr>
        <w:t xml:space="preserve"> and</w:t>
      </w:r>
      <w:r w:rsidR="000B1730" w:rsidRPr="00644361">
        <w:rPr>
          <w:rFonts w:ascii="Calibri" w:hAnsi="Calibri"/>
          <w:sz w:val="21"/>
          <w:szCs w:val="21"/>
          <w:lang w:val="en-US"/>
        </w:rPr>
        <w:t xml:space="preserve"> state support. As for international donors, the graph demonstrates potential level of support.</w:t>
      </w:r>
    </w:p>
    <w:p w:rsidR="00E25CA4" w:rsidRPr="00644361" w:rsidRDefault="009B746D" w:rsidP="001F636A">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 xml:space="preserve">According to interviews, 7 </w:t>
      </w:r>
      <w:r w:rsidR="00FD0D6E">
        <w:rPr>
          <w:rFonts w:ascii="Calibri" w:hAnsi="Calibri"/>
          <w:sz w:val="21"/>
          <w:szCs w:val="21"/>
          <w:lang w:val="en-US"/>
        </w:rPr>
        <w:t>out of</w:t>
      </w:r>
      <w:r w:rsidRPr="00644361">
        <w:rPr>
          <w:rFonts w:ascii="Calibri" w:hAnsi="Calibri"/>
          <w:sz w:val="21"/>
          <w:szCs w:val="21"/>
          <w:lang w:val="en-US"/>
        </w:rPr>
        <w:t xml:space="preserve"> 17 donors interviewed</w:t>
      </w:r>
      <w:r w:rsidR="00CC4256" w:rsidRPr="00644361">
        <w:rPr>
          <w:rFonts w:ascii="Calibri" w:hAnsi="Calibri"/>
          <w:sz w:val="21"/>
          <w:szCs w:val="21"/>
          <w:lang w:val="en-US"/>
        </w:rPr>
        <w:t xml:space="preserve"> would not consider </w:t>
      </w:r>
      <w:r w:rsidR="004A5269" w:rsidRPr="00644361">
        <w:rPr>
          <w:rFonts w:ascii="Calibri" w:hAnsi="Calibri"/>
          <w:sz w:val="21"/>
          <w:szCs w:val="21"/>
          <w:lang w:val="en-US"/>
        </w:rPr>
        <w:t>suppor</w:t>
      </w:r>
      <w:r w:rsidR="004A5269">
        <w:rPr>
          <w:rFonts w:ascii="Calibri" w:hAnsi="Calibri"/>
          <w:sz w:val="21"/>
          <w:szCs w:val="21"/>
          <w:lang w:val="en-US"/>
        </w:rPr>
        <w:t>ting</w:t>
      </w:r>
      <w:r w:rsidR="00CC4256" w:rsidRPr="00644361">
        <w:rPr>
          <w:rFonts w:ascii="Calibri" w:hAnsi="Calibri"/>
          <w:sz w:val="21"/>
          <w:szCs w:val="21"/>
          <w:lang w:val="en-US"/>
        </w:rPr>
        <w:t xml:space="preserve"> M</w:t>
      </w:r>
      <w:r w:rsidRPr="00644361">
        <w:rPr>
          <w:rFonts w:ascii="Calibri" w:hAnsi="Calibri"/>
          <w:sz w:val="21"/>
          <w:szCs w:val="21"/>
          <w:lang w:val="en-US"/>
        </w:rPr>
        <w:t xml:space="preserve">edia Fund. </w:t>
      </w:r>
      <w:r w:rsidR="00362E19" w:rsidRPr="00644361">
        <w:rPr>
          <w:rFonts w:ascii="Calibri" w:hAnsi="Calibri"/>
          <w:sz w:val="21"/>
          <w:szCs w:val="21"/>
          <w:lang w:val="en-US"/>
        </w:rPr>
        <w:t>Four</w:t>
      </w:r>
      <w:r w:rsidR="00E25CA4" w:rsidRPr="00644361">
        <w:rPr>
          <w:rFonts w:ascii="Calibri" w:hAnsi="Calibri"/>
          <w:sz w:val="21"/>
          <w:szCs w:val="21"/>
          <w:lang w:val="en-US"/>
        </w:rPr>
        <w:t xml:space="preserve"> </w:t>
      </w:r>
      <w:r w:rsidR="00FD0D6E">
        <w:rPr>
          <w:rFonts w:ascii="Calibri" w:hAnsi="Calibri"/>
          <w:sz w:val="21"/>
          <w:szCs w:val="21"/>
          <w:lang w:val="en-US"/>
        </w:rPr>
        <w:t xml:space="preserve">other </w:t>
      </w:r>
      <w:r w:rsidR="00E25CA4" w:rsidRPr="00644361">
        <w:rPr>
          <w:rFonts w:ascii="Calibri" w:hAnsi="Calibri"/>
          <w:sz w:val="21"/>
          <w:szCs w:val="21"/>
          <w:lang w:val="en-US"/>
        </w:rPr>
        <w:t>donors think that it is not likely, unless someth</w:t>
      </w:r>
      <w:r w:rsidR="00520764" w:rsidRPr="00644361">
        <w:rPr>
          <w:rFonts w:ascii="Calibri" w:hAnsi="Calibri"/>
          <w:sz w:val="21"/>
          <w:szCs w:val="21"/>
          <w:lang w:val="en-US"/>
        </w:rPr>
        <w:t>i</w:t>
      </w:r>
      <w:r w:rsidR="00E25CA4" w:rsidRPr="00644361">
        <w:rPr>
          <w:rFonts w:ascii="Calibri" w:hAnsi="Calibri"/>
          <w:sz w:val="21"/>
          <w:szCs w:val="21"/>
          <w:lang w:val="en-US"/>
        </w:rPr>
        <w:t>ng changes</w:t>
      </w:r>
      <w:r w:rsidR="00145C45" w:rsidRPr="00644361">
        <w:rPr>
          <w:rFonts w:ascii="Calibri" w:hAnsi="Calibri"/>
          <w:sz w:val="21"/>
          <w:szCs w:val="21"/>
          <w:lang w:val="en-US"/>
        </w:rPr>
        <w:t xml:space="preserve"> within their own programs</w:t>
      </w:r>
      <w:r w:rsidR="00E25CA4" w:rsidRPr="00644361">
        <w:rPr>
          <w:rFonts w:ascii="Calibri" w:hAnsi="Calibri"/>
          <w:sz w:val="21"/>
          <w:szCs w:val="21"/>
          <w:lang w:val="en-US"/>
        </w:rPr>
        <w:t>,</w:t>
      </w:r>
      <w:r w:rsidR="00145C45" w:rsidRPr="00644361">
        <w:rPr>
          <w:rFonts w:ascii="Calibri" w:hAnsi="Calibri"/>
          <w:sz w:val="21"/>
          <w:szCs w:val="21"/>
          <w:lang w:val="en-US"/>
        </w:rPr>
        <w:t xml:space="preserve"> or</w:t>
      </w:r>
      <w:r w:rsidR="00E25CA4" w:rsidRPr="00644361">
        <w:rPr>
          <w:rFonts w:ascii="Calibri" w:hAnsi="Calibri"/>
          <w:sz w:val="21"/>
          <w:szCs w:val="21"/>
          <w:lang w:val="en-US"/>
        </w:rPr>
        <w:t xml:space="preserve"> most often their own f</w:t>
      </w:r>
      <w:r w:rsidR="000B1730" w:rsidRPr="00644361">
        <w:rPr>
          <w:rFonts w:ascii="Calibri" w:hAnsi="Calibri"/>
          <w:sz w:val="21"/>
          <w:szCs w:val="21"/>
          <w:lang w:val="en-US"/>
        </w:rPr>
        <w:t>inancial situation</w:t>
      </w:r>
      <w:r w:rsidR="00E25CA4" w:rsidRPr="00644361">
        <w:rPr>
          <w:rFonts w:ascii="Calibri" w:hAnsi="Calibri"/>
          <w:sz w:val="21"/>
          <w:szCs w:val="21"/>
          <w:lang w:val="en-US"/>
        </w:rPr>
        <w:t>.</w:t>
      </w:r>
      <w:r w:rsidR="00FD0D6E">
        <w:rPr>
          <w:rFonts w:ascii="Calibri" w:hAnsi="Calibri"/>
          <w:sz w:val="21"/>
          <w:szCs w:val="21"/>
          <w:lang w:val="en-US"/>
        </w:rPr>
        <w:t xml:space="preserve"> </w:t>
      </w:r>
      <w:r w:rsidR="00E25CA4" w:rsidRPr="00644361">
        <w:rPr>
          <w:rFonts w:ascii="Calibri" w:hAnsi="Calibri"/>
          <w:sz w:val="21"/>
          <w:szCs w:val="21"/>
          <w:lang w:val="en-US"/>
        </w:rPr>
        <w:t xml:space="preserve">One donor </w:t>
      </w:r>
      <w:r w:rsidR="005377ED" w:rsidRPr="00644361">
        <w:rPr>
          <w:rFonts w:ascii="Calibri" w:hAnsi="Calibri"/>
          <w:sz w:val="21"/>
          <w:szCs w:val="21"/>
          <w:lang w:val="en-US"/>
        </w:rPr>
        <w:t xml:space="preserve">representative interviewed was partially interested (answer </w:t>
      </w:r>
      <w:r w:rsidR="00B314B5">
        <w:rPr>
          <w:rFonts w:ascii="Calibri" w:hAnsi="Calibri"/>
          <w:sz w:val="21"/>
          <w:szCs w:val="21"/>
          <w:lang w:val="en-US"/>
        </w:rPr>
        <w:t>"</w:t>
      </w:r>
      <w:r w:rsidR="005377ED" w:rsidRPr="00644361">
        <w:rPr>
          <w:rFonts w:ascii="Calibri" w:hAnsi="Calibri"/>
          <w:sz w:val="21"/>
          <w:szCs w:val="21"/>
          <w:lang w:val="en-US"/>
        </w:rPr>
        <w:t>maybe</w:t>
      </w:r>
      <w:r w:rsidR="00B314B5">
        <w:rPr>
          <w:rFonts w:ascii="Calibri" w:hAnsi="Calibri"/>
          <w:sz w:val="21"/>
          <w:szCs w:val="21"/>
          <w:lang w:val="en-US"/>
        </w:rPr>
        <w:t>"</w:t>
      </w:r>
      <w:r w:rsidR="005377ED" w:rsidRPr="00644361">
        <w:rPr>
          <w:rFonts w:ascii="Calibri" w:hAnsi="Calibri"/>
          <w:sz w:val="21"/>
          <w:szCs w:val="21"/>
          <w:lang w:val="en-US"/>
        </w:rPr>
        <w:t xml:space="preserve"> in the graph)</w:t>
      </w:r>
      <w:r w:rsidR="00E25CA4" w:rsidRPr="00644361">
        <w:rPr>
          <w:rFonts w:ascii="Calibri" w:hAnsi="Calibri"/>
          <w:sz w:val="21"/>
          <w:szCs w:val="21"/>
          <w:lang w:val="en-US"/>
        </w:rPr>
        <w:t xml:space="preserve">; </w:t>
      </w:r>
      <w:r w:rsidR="005377ED" w:rsidRPr="00644361">
        <w:rPr>
          <w:rFonts w:ascii="Calibri" w:hAnsi="Calibri"/>
          <w:sz w:val="21"/>
          <w:szCs w:val="21"/>
          <w:lang w:val="en-US"/>
        </w:rPr>
        <w:t xml:space="preserve">while </w:t>
      </w:r>
      <w:r w:rsidR="000B1730" w:rsidRPr="00644361">
        <w:rPr>
          <w:rFonts w:ascii="Calibri" w:hAnsi="Calibri"/>
          <w:sz w:val="21"/>
          <w:szCs w:val="21"/>
          <w:lang w:val="en-US"/>
        </w:rPr>
        <w:t xml:space="preserve">three </w:t>
      </w:r>
      <w:r w:rsidR="00E25CA4" w:rsidRPr="00644361">
        <w:rPr>
          <w:rFonts w:ascii="Calibri" w:hAnsi="Calibri"/>
          <w:sz w:val="21"/>
          <w:szCs w:val="21"/>
          <w:lang w:val="en-US"/>
        </w:rPr>
        <w:t>said that they would support</w:t>
      </w:r>
      <w:r w:rsidR="00FD0D6E">
        <w:rPr>
          <w:rFonts w:ascii="Calibri" w:hAnsi="Calibri"/>
          <w:sz w:val="21"/>
          <w:szCs w:val="21"/>
          <w:lang w:val="en-US"/>
        </w:rPr>
        <w:t xml:space="preserve"> it</w:t>
      </w:r>
      <w:r w:rsidR="00E25CA4" w:rsidRPr="00644361">
        <w:rPr>
          <w:rFonts w:ascii="Calibri" w:hAnsi="Calibri"/>
          <w:sz w:val="21"/>
          <w:szCs w:val="21"/>
          <w:lang w:val="en-US"/>
        </w:rPr>
        <w:t xml:space="preserve"> if Media fund would support areas that </w:t>
      </w:r>
      <w:r w:rsidR="00E25CA4" w:rsidRPr="00644361">
        <w:rPr>
          <w:rFonts w:ascii="Calibri" w:hAnsi="Calibri"/>
          <w:sz w:val="21"/>
          <w:szCs w:val="21"/>
          <w:lang w:val="en-US"/>
        </w:rPr>
        <w:lastRenderedPageBreak/>
        <w:t xml:space="preserve">they are interested in. Finally, </w:t>
      </w:r>
      <w:r w:rsidR="00362E19" w:rsidRPr="00644361">
        <w:rPr>
          <w:rFonts w:ascii="Calibri" w:hAnsi="Calibri"/>
          <w:sz w:val="21"/>
          <w:szCs w:val="21"/>
          <w:lang w:val="en-US"/>
        </w:rPr>
        <w:t>two</w:t>
      </w:r>
      <w:r w:rsidR="00E25CA4" w:rsidRPr="00644361">
        <w:rPr>
          <w:rFonts w:ascii="Calibri" w:hAnsi="Calibri"/>
          <w:sz w:val="21"/>
          <w:szCs w:val="21"/>
          <w:lang w:val="en-US"/>
        </w:rPr>
        <w:t xml:space="preserve"> </w:t>
      </w:r>
      <w:r w:rsidR="00644361" w:rsidRPr="00644361">
        <w:rPr>
          <w:rFonts w:ascii="Calibri" w:hAnsi="Calibri"/>
          <w:sz w:val="21"/>
          <w:szCs w:val="21"/>
          <w:lang w:val="en-US"/>
        </w:rPr>
        <w:t>donors gave</w:t>
      </w:r>
      <w:r w:rsidR="000B1730" w:rsidRPr="00644361">
        <w:rPr>
          <w:rFonts w:ascii="Calibri" w:hAnsi="Calibri"/>
          <w:sz w:val="21"/>
          <w:szCs w:val="21"/>
          <w:lang w:val="en-US"/>
        </w:rPr>
        <w:t xml:space="preserve"> firm yes</w:t>
      </w:r>
      <w:r w:rsidR="00362E19" w:rsidRPr="00644361">
        <w:rPr>
          <w:rFonts w:ascii="Calibri" w:hAnsi="Calibri"/>
          <w:sz w:val="21"/>
          <w:szCs w:val="21"/>
          <w:lang w:val="en-US"/>
        </w:rPr>
        <w:t xml:space="preserve">, without conditions </w:t>
      </w:r>
      <w:r w:rsidR="000B1730" w:rsidRPr="00644361">
        <w:rPr>
          <w:rFonts w:ascii="Calibri" w:hAnsi="Calibri"/>
          <w:sz w:val="21"/>
          <w:szCs w:val="21"/>
          <w:lang w:val="en-US"/>
        </w:rPr>
        <w:t xml:space="preserve">although of course, </w:t>
      </w:r>
      <w:r w:rsidR="00362E19" w:rsidRPr="00644361">
        <w:rPr>
          <w:rFonts w:ascii="Calibri" w:hAnsi="Calibri"/>
          <w:sz w:val="21"/>
          <w:szCs w:val="21"/>
          <w:lang w:val="en-US"/>
        </w:rPr>
        <w:t>within their financial abilities.</w:t>
      </w:r>
    </w:p>
    <w:p w:rsidR="00813BA9" w:rsidRPr="00644361" w:rsidRDefault="00A82CB9" w:rsidP="00813BA9">
      <w:pPr>
        <w:pStyle w:val="ListParagraph"/>
        <w:spacing w:after="120"/>
        <w:ind w:left="0"/>
        <w:contextualSpacing w:val="0"/>
        <w:rPr>
          <w:rFonts w:ascii="Calibri" w:hAnsi="Calibri"/>
          <w:sz w:val="21"/>
          <w:szCs w:val="21"/>
          <w:lang w:val="en-US"/>
        </w:rPr>
      </w:pPr>
      <w:r>
        <w:rPr>
          <w:rFonts w:ascii="Calibri" w:hAnsi="Calibri"/>
          <w:noProof/>
          <w:sz w:val="21"/>
          <w:szCs w:val="21"/>
          <w:lang w:val="en-US"/>
        </w:rPr>
        <mc:AlternateContent>
          <mc:Choice Requires="wps">
            <w:drawing>
              <wp:anchor distT="0" distB="0" distL="114300" distR="114300" simplePos="0" relativeHeight="251761664" behindDoc="0" locked="0" layoutInCell="0" allowOverlap="1">
                <wp:simplePos x="0" y="0"/>
                <wp:positionH relativeFrom="margin">
                  <wp:posOffset>3299460</wp:posOffset>
                </wp:positionH>
                <wp:positionV relativeFrom="margin">
                  <wp:posOffset>635</wp:posOffset>
                </wp:positionV>
                <wp:extent cx="2436495" cy="1744345"/>
                <wp:effectExtent l="19050" t="19050" r="20955" b="27305"/>
                <wp:wrapSquare wrapText="bothSides"/>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44345"/>
                        </a:xfrm>
                        <a:prstGeom prst="bracketPair">
                          <a:avLst>
                            <a:gd name="adj" fmla="val 8051"/>
                          </a:avLst>
                        </a:prstGeom>
                        <a:noFill/>
                        <a:ln w="38100">
                          <a:solidFill>
                            <a:schemeClr val="bg1">
                              <a:lumMod val="75000"/>
                              <a:lumOff val="0"/>
                            </a:schemeClr>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chemeClr val="bg1">
                                  <a:lumMod val="75000"/>
                                  <a:lumOff val="0"/>
                                </a:schemeClr>
                              </a:solid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17961" dir="2700000" algn="ctr" rotWithShape="0">
                                  <a:schemeClr val="bg1">
                                    <a:lumMod val="75000"/>
                                    <a:lumOff val="0"/>
                                    <a:gamma/>
                                    <a:shade val="60000"/>
                                    <a:invGamma/>
                                    <a:alpha val="74998"/>
                                  </a:schemeClr>
                                </a:outerShdw>
                              </a:effectLst>
                            </a14:hiddenEffects>
                          </a:ext>
                        </a:extLst>
                      </wps:spPr>
                      <wps:txbx>
                        <w:txbxContent>
                          <w:p w:rsidR="009F769E" w:rsidRPr="009F54F9" w:rsidRDefault="009F769E" w:rsidP="00294B1D">
                            <w:r w:rsidRPr="009F54F9">
                              <w:rPr>
                                <w:i/>
                              </w:rPr>
                              <w:t>“Why would we invest our funds through another Foundation, when we already have credible media partners that we ourselves selected and supported for years? Media Fund would need to provide extraordinary added value to what we already do in order for us to consider such an investment! “</w:t>
                            </w:r>
                            <w:r w:rsidRPr="009F54F9">
                              <w:t xml:space="preserve"> –from an interview with donor representative.</w:t>
                            </w:r>
                          </w:p>
                          <w:p w:rsidR="009F769E" w:rsidRPr="009F54F9" w:rsidRDefault="009F769E" w:rsidP="00294B1D">
                            <w:pPr>
                              <w:pBdr>
                                <w:top w:val="single" w:sz="8" w:space="10" w:color="FFFFFF" w:themeColor="background1"/>
                                <w:bottom w:val="single" w:sz="8" w:space="10" w:color="FFFFFF" w:themeColor="background1"/>
                              </w:pBdr>
                              <w:jc w:val="center"/>
                              <w:rPr>
                                <w:i/>
                                <w:iCs/>
                                <w:color w:val="808080" w:themeColor="text1" w:themeTint="7F"/>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7" o:spid="_x0000_s1035" type="#_x0000_t185" style="position:absolute;left:0;text-align:left;margin-left:259.8pt;margin-top:.05pt;width:191.85pt;height:137.3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" o:allowincell="f" adj="1739" strokecolor="#bfbfbf [2412]" strokeweight="3pt">
                <v:textbox inset="3.6pt,,3.6pt">
                  <w:txbxContent>
                    <w:p w:rsidR="009F769E" w:rsidRPr="009F54F9" w:rsidRDefault="009F769E" w:rsidP="00294B1D">
                      <w:r w:rsidRPr="009F54F9">
                        <w:rPr>
                          <w:i/>
                        </w:rPr>
                        <w:t>“Why would we invest our funds through another Foundation, when we already have credible media partners that we ourselves selected and supported for years? Media Fund would need to provide extraordinary added value to what we already do in order for us to consider such an investment! “</w:t>
                      </w:r>
                      <w:r w:rsidRPr="009F54F9">
                        <w:t xml:space="preserve"> –from an interview with donor representative.</w:t>
                      </w:r>
                    </w:p>
                    <w:p w:rsidR="009F769E" w:rsidRPr="009F54F9" w:rsidRDefault="009F769E" w:rsidP="00294B1D">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mc:Fallback>
        </mc:AlternateContent>
      </w:r>
      <w:r w:rsidR="00B314B5">
        <w:rPr>
          <w:rFonts w:ascii="Calibri" w:hAnsi="Calibri"/>
          <w:sz w:val="21"/>
          <w:szCs w:val="21"/>
          <w:lang w:val="en-US"/>
        </w:rPr>
        <w:t xml:space="preserve">Number of donors seem not to be particularly interested </w:t>
      </w:r>
      <w:r w:rsidR="00ED12BA">
        <w:rPr>
          <w:rFonts w:ascii="Calibri" w:hAnsi="Calibri"/>
          <w:sz w:val="21"/>
          <w:szCs w:val="21"/>
          <w:lang w:val="en-US"/>
        </w:rPr>
        <w:t>in</w:t>
      </w:r>
      <w:r w:rsidR="00B314B5">
        <w:rPr>
          <w:rFonts w:ascii="Calibri" w:hAnsi="Calibri"/>
          <w:sz w:val="21"/>
          <w:szCs w:val="21"/>
          <w:lang w:val="en-US"/>
        </w:rPr>
        <w:t xml:space="preserve"> to</w:t>
      </w:r>
      <w:r w:rsidR="00A91A73" w:rsidRPr="00644361">
        <w:rPr>
          <w:rFonts w:ascii="Calibri" w:hAnsi="Calibri"/>
          <w:sz w:val="21"/>
          <w:szCs w:val="21"/>
          <w:lang w:val="en-US"/>
        </w:rPr>
        <w:t xml:space="preserve"> support M</w:t>
      </w:r>
      <w:r w:rsidR="00E25CA4" w:rsidRPr="00644361">
        <w:rPr>
          <w:rFonts w:ascii="Calibri" w:hAnsi="Calibri"/>
          <w:sz w:val="21"/>
          <w:szCs w:val="21"/>
          <w:lang w:val="en-US"/>
        </w:rPr>
        <w:t xml:space="preserve">edia </w:t>
      </w:r>
      <w:r w:rsidR="00A91A73" w:rsidRPr="00644361">
        <w:rPr>
          <w:rFonts w:ascii="Calibri" w:hAnsi="Calibri"/>
          <w:sz w:val="21"/>
          <w:szCs w:val="21"/>
          <w:lang w:val="en-US"/>
        </w:rPr>
        <w:t>F</w:t>
      </w:r>
      <w:r w:rsidR="00E25CA4" w:rsidRPr="00644361">
        <w:rPr>
          <w:rFonts w:ascii="Calibri" w:hAnsi="Calibri"/>
          <w:sz w:val="21"/>
          <w:szCs w:val="21"/>
          <w:lang w:val="en-US"/>
        </w:rPr>
        <w:t>und.</w:t>
      </w:r>
      <w:r w:rsidR="00FD0D6E">
        <w:rPr>
          <w:rFonts w:ascii="Calibri" w:hAnsi="Calibri"/>
          <w:sz w:val="21"/>
          <w:szCs w:val="21"/>
          <w:lang w:val="en-US"/>
        </w:rPr>
        <w:t xml:space="preserve"> </w:t>
      </w:r>
      <w:r w:rsidR="00813BA9" w:rsidRPr="00644361">
        <w:rPr>
          <w:rFonts w:ascii="Calibri" w:hAnsi="Calibri"/>
          <w:sz w:val="21"/>
          <w:szCs w:val="21"/>
          <w:lang w:val="en-US"/>
        </w:rPr>
        <w:t xml:space="preserve">Some international donors that don’t have any permanent physical presence in Serbia (office and/or registration) have shown somewhat larger interest in considering support to Media Fund. </w:t>
      </w:r>
      <w:r w:rsidR="00FD0D6E">
        <w:rPr>
          <w:rFonts w:ascii="Calibri" w:hAnsi="Calibri"/>
          <w:sz w:val="21"/>
          <w:szCs w:val="21"/>
          <w:lang w:val="en-US"/>
        </w:rPr>
        <w:t>T</w:t>
      </w:r>
      <w:r w:rsidR="00813BA9" w:rsidRPr="00644361">
        <w:rPr>
          <w:rFonts w:ascii="Calibri" w:hAnsi="Calibri"/>
          <w:sz w:val="21"/>
          <w:szCs w:val="21"/>
          <w:lang w:val="en-US"/>
        </w:rPr>
        <w:t xml:space="preserve">hey would need to be assured that governance and organizational structure of </w:t>
      </w:r>
      <w:r w:rsidR="00FD0D6E">
        <w:rPr>
          <w:rFonts w:ascii="Calibri" w:hAnsi="Calibri"/>
          <w:sz w:val="21"/>
          <w:szCs w:val="21"/>
          <w:lang w:val="en-US"/>
        </w:rPr>
        <w:t xml:space="preserve">the </w:t>
      </w:r>
      <w:r w:rsidR="00813BA9" w:rsidRPr="00644361">
        <w:rPr>
          <w:rFonts w:ascii="Calibri" w:hAnsi="Calibri"/>
          <w:sz w:val="21"/>
          <w:szCs w:val="21"/>
          <w:lang w:val="en-US"/>
        </w:rPr>
        <w:t xml:space="preserve">Media Fund is sound, credible and independent, as well as that </w:t>
      </w:r>
      <w:r w:rsidR="00FD0D6E">
        <w:rPr>
          <w:rFonts w:ascii="Calibri" w:hAnsi="Calibri"/>
          <w:sz w:val="21"/>
          <w:szCs w:val="21"/>
          <w:lang w:val="en-US"/>
        </w:rPr>
        <w:t xml:space="preserve">the </w:t>
      </w:r>
      <w:r w:rsidR="00813BA9" w:rsidRPr="00644361">
        <w:rPr>
          <w:rFonts w:ascii="Calibri" w:hAnsi="Calibri"/>
          <w:sz w:val="21"/>
          <w:szCs w:val="21"/>
          <w:lang w:val="en-US"/>
        </w:rPr>
        <w:t>Fund programs are in line with their own objectives.</w:t>
      </w:r>
    </w:p>
    <w:p w:rsidR="00813BA9" w:rsidRPr="00644361" w:rsidRDefault="00813BA9" w:rsidP="00813BA9">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Those who left open the possibility of support would support mostly program costs including re-granting</w:t>
      </w:r>
      <w:r w:rsidR="00FD0D6E">
        <w:rPr>
          <w:rFonts w:ascii="Calibri" w:hAnsi="Calibri"/>
          <w:sz w:val="21"/>
          <w:szCs w:val="21"/>
          <w:lang w:val="en-US"/>
        </w:rPr>
        <w:t>.</w:t>
      </w:r>
      <w:r w:rsidRPr="00644361">
        <w:rPr>
          <w:rFonts w:ascii="Calibri" w:hAnsi="Calibri"/>
          <w:sz w:val="21"/>
          <w:szCs w:val="21"/>
          <w:lang w:val="en-US"/>
        </w:rPr>
        <w:t xml:space="preserve"> </w:t>
      </w:r>
      <w:r w:rsidR="00FD0D6E">
        <w:rPr>
          <w:rFonts w:ascii="Calibri" w:hAnsi="Calibri"/>
          <w:sz w:val="21"/>
          <w:szCs w:val="21"/>
          <w:lang w:val="en-US"/>
        </w:rPr>
        <w:t>S</w:t>
      </w:r>
      <w:r w:rsidRPr="00644361">
        <w:rPr>
          <w:rFonts w:ascii="Calibri" w:hAnsi="Calibri"/>
          <w:sz w:val="21"/>
          <w:szCs w:val="21"/>
          <w:lang w:val="en-US"/>
        </w:rPr>
        <w:t xml:space="preserve">maller number was open for possibility of supporting operational costs or potential institutional support.   </w:t>
      </w:r>
    </w:p>
    <w:p w:rsidR="00813BA9" w:rsidRPr="00644361" w:rsidRDefault="00813BA9" w:rsidP="00813BA9">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Given that those who were open for potential support are mostly those that already support media, it is obvious that Media Fund, if it is to attract funding, would need to offer tangible added value in order to attract funds. Such added value obviously must be either introducing innovative successful p</w:t>
      </w:r>
      <w:r w:rsidR="009F54F9" w:rsidRPr="00644361">
        <w:rPr>
          <w:rFonts w:ascii="Calibri" w:hAnsi="Calibri"/>
          <w:sz w:val="21"/>
          <w:szCs w:val="21"/>
          <w:lang w:val="en-US"/>
        </w:rPr>
        <w:t xml:space="preserve">ractice or finding a gap in the </w:t>
      </w:r>
      <w:r w:rsidRPr="00644361">
        <w:rPr>
          <w:rFonts w:ascii="Calibri" w:hAnsi="Calibri"/>
          <w:sz w:val="21"/>
          <w:szCs w:val="21"/>
          <w:lang w:val="en-US"/>
        </w:rPr>
        <w:t xml:space="preserve">existing programs available for media. </w:t>
      </w:r>
    </w:p>
    <w:p w:rsidR="00961D5B" w:rsidRPr="00644361" w:rsidRDefault="005121AC" w:rsidP="005377ED">
      <w:pPr>
        <w:pStyle w:val="ListParagraph"/>
        <w:spacing w:after="120"/>
        <w:ind w:left="0"/>
        <w:contextualSpacing w:val="0"/>
        <w:rPr>
          <w:rFonts w:ascii="Calibri" w:hAnsi="Calibri"/>
          <w:sz w:val="21"/>
          <w:szCs w:val="21"/>
          <w:lang w:val="en-US"/>
        </w:rPr>
      </w:pPr>
      <w:r>
        <w:rPr>
          <w:rFonts w:ascii="Calibri" w:hAnsi="Calibri"/>
          <w:noProof/>
          <w:sz w:val="21"/>
          <w:szCs w:val="21"/>
          <w:lang w:val="en-US"/>
        </w:rPr>
        <w:drawing>
          <wp:anchor distT="0" distB="0" distL="114300" distR="114300" simplePos="0" relativeHeight="251691008" behindDoc="1" locked="0" layoutInCell="1" allowOverlap="1">
            <wp:simplePos x="0" y="0"/>
            <wp:positionH relativeFrom="margin">
              <wp:posOffset>-30480</wp:posOffset>
            </wp:positionH>
            <wp:positionV relativeFrom="margin">
              <wp:posOffset>3558540</wp:posOffset>
            </wp:positionV>
            <wp:extent cx="3208020" cy="1851660"/>
            <wp:effectExtent l="0" t="0" r="0"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813BA9" w:rsidRPr="00644361">
        <w:rPr>
          <w:rFonts w:ascii="Calibri" w:hAnsi="Calibri"/>
          <w:sz w:val="21"/>
          <w:szCs w:val="21"/>
          <w:lang w:val="en-US"/>
        </w:rPr>
        <w:t>As</w:t>
      </w:r>
      <w:r w:rsidR="00961D5B" w:rsidRPr="00644361">
        <w:rPr>
          <w:rFonts w:ascii="Calibri" w:hAnsi="Calibri"/>
          <w:sz w:val="21"/>
          <w:szCs w:val="21"/>
          <w:lang w:val="en-US"/>
        </w:rPr>
        <w:t xml:space="preserve"> for companies, the situation is more complex. </w:t>
      </w:r>
      <w:r w:rsidR="005377ED" w:rsidRPr="00644361">
        <w:rPr>
          <w:rFonts w:ascii="Calibri" w:hAnsi="Calibri"/>
          <w:sz w:val="21"/>
          <w:szCs w:val="21"/>
          <w:lang w:val="en-US"/>
        </w:rPr>
        <w:t>Out o</w:t>
      </w:r>
      <w:r w:rsidR="00D77402" w:rsidRPr="00644361">
        <w:rPr>
          <w:rFonts w:ascii="Calibri" w:hAnsi="Calibri"/>
          <w:sz w:val="21"/>
          <w:szCs w:val="21"/>
          <w:lang w:val="en-US"/>
        </w:rPr>
        <w:t xml:space="preserve">f five large companies (all different industries: banking, communications, </w:t>
      </w:r>
      <w:r w:rsidR="005377ED" w:rsidRPr="00644361">
        <w:rPr>
          <w:rFonts w:ascii="Calibri" w:hAnsi="Calibri"/>
          <w:sz w:val="21"/>
          <w:szCs w:val="21"/>
          <w:lang w:val="en-US"/>
        </w:rPr>
        <w:t>tobacco</w:t>
      </w:r>
      <w:r w:rsidR="00D77402" w:rsidRPr="00644361">
        <w:rPr>
          <w:rFonts w:ascii="Calibri" w:hAnsi="Calibri"/>
          <w:sz w:val="21"/>
          <w:szCs w:val="21"/>
          <w:lang w:val="en-US"/>
        </w:rPr>
        <w:t>, gas and oil and retailer)</w:t>
      </w:r>
      <w:r w:rsidR="005377ED" w:rsidRPr="00644361">
        <w:rPr>
          <w:rFonts w:ascii="Calibri" w:hAnsi="Calibri"/>
          <w:sz w:val="21"/>
          <w:szCs w:val="21"/>
          <w:lang w:val="en-US"/>
        </w:rPr>
        <w:t>,</w:t>
      </w:r>
      <w:r w:rsidR="00D77402" w:rsidRPr="00644361">
        <w:rPr>
          <w:rFonts w:ascii="Calibri" w:hAnsi="Calibri"/>
          <w:sz w:val="21"/>
          <w:szCs w:val="21"/>
          <w:lang w:val="en-US"/>
        </w:rPr>
        <w:t xml:space="preserve"> two </w:t>
      </w:r>
      <w:r w:rsidR="005377ED" w:rsidRPr="00644361">
        <w:rPr>
          <w:rFonts w:ascii="Calibri" w:hAnsi="Calibri"/>
          <w:sz w:val="21"/>
          <w:szCs w:val="21"/>
          <w:lang w:val="en-US"/>
        </w:rPr>
        <w:t>would not be interested to support Media Fund at all</w:t>
      </w:r>
      <w:r w:rsidR="00D77402" w:rsidRPr="00644361">
        <w:rPr>
          <w:rFonts w:ascii="Calibri" w:hAnsi="Calibri"/>
          <w:sz w:val="21"/>
          <w:szCs w:val="21"/>
          <w:lang w:val="en-US"/>
        </w:rPr>
        <w:t xml:space="preserve">, one </w:t>
      </w:r>
      <w:r w:rsidR="005377ED" w:rsidRPr="00644361">
        <w:rPr>
          <w:rFonts w:ascii="Calibri" w:hAnsi="Calibri"/>
          <w:sz w:val="21"/>
          <w:szCs w:val="21"/>
          <w:lang w:val="en-US"/>
        </w:rPr>
        <w:t>also not</w:t>
      </w:r>
      <w:r w:rsidR="00D77402" w:rsidRPr="00644361">
        <w:rPr>
          <w:rFonts w:ascii="Calibri" w:hAnsi="Calibri"/>
          <w:sz w:val="21"/>
          <w:szCs w:val="21"/>
          <w:lang w:val="en-US"/>
        </w:rPr>
        <w:t xml:space="preserve"> unless they would find the way to avoid perception </w:t>
      </w:r>
      <w:r w:rsidR="005377ED" w:rsidRPr="00644361">
        <w:rPr>
          <w:rFonts w:ascii="Calibri" w:hAnsi="Calibri"/>
          <w:sz w:val="21"/>
          <w:szCs w:val="21"/>
          <w:lang w:val="en-US"/>
        </w:rPr>
        <w:t>of any unethical influence on media programming. Only</w:t>
      </w:r>
      <w:r w:rsidR="00D77402" w:rsidRPr="00644361">
        <w:rPr>
          <w:rFonts w:ascii="Calibri" w:hAnsi="Calibri"/>
          <w:sz w:val="21"/>
          <w:szCs w:val="21"/>
          <w:lang w:val="en-US"/>
        </w:rPr>
        <w:t xml:space="preserve"> two </w:t>
      </w:r>
      <w:r w:rsidR="005377ED" w:rsidRPr="00644361">
        <w:rPr>
          <w:rFonts w:ascii="Calibri" w:hAnsi="Calibri"/>
          <w:sz w:val="21"/>
          <w:szCs w:val="21"/>
          <w:lang w:val="en-US"/>
        </w:rPr>
        <w:t xml:space="preserve">companies showed some interest in supporting Media Fund, but only </w:t>
      </w:r>
      <w:r w:rsidR="00D77402" w:rsidRPr="00644361">
        <w:rPr>
          <w:rFonts w:ascii="Calibri" w:hAnsi="Calibri"/>
          <w:sz w:val="21"/>
          <w:szCs w:val="21"/>
          <w:lang w:val="en-US"/>
        </w:rPr>
        <w:t>if the fund would support specific issues that they care</w:t>
      </w:r>
      <w:r w:rsidR="00E9599A">
        <w:rPr>
          <w:rFonts w:ascii="Calibri" w:hAnsi="Calibri"/>
          <w:sz w:val="21"/>
          <w:szCs w:val="21"/>
          <w:lang w:val="en-US"/>
        </w:rPr>
        <w:t>d</w:t>
      </w:r>
      <w:r w:rsidR="00D77402" w:rsidRPr="00644361">
        <w:rPr>
          <w:rFonts w:ascii="Calibri" w:hAnsi="Calibri"/>
          <w:sz w:val="21"/>
          <w:szCs w:val="21"/>
          <w:lang w:val="en-US"/>
        </w:rPr>
        <w:t xml:space="preserve"> about. </w:t>
      </w:r>
    </w:p>
    <w:p w:rsidR="00D77402" w:rsidRPr="00644361" w:rsidRDefault="00D77402" w:rsidP="001F636A">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Given current economic situation,  and the fact that corporate support is reduced in the last couple of years as well as that they are narrowing down their fields of interest, and finally</w:t>
      </w:r>
      <w:r w:rsidR="00850252">
        <w:rPr>
          <w:rFonts w:ascii="Calibri" w:hAnsi="Calibri"/>
          <w:sz w:val="21"/>
          <w:szCs w:val="21"/>
          <w:lang w:val="en-US"/>
        </w:rPr>
        <w:t>,</w:t>
      </w:r>
      <w:r w:rsidRPr="00644361">
        <w:rPr>
          <w:rFonts w:ascii="Calibri" w:hAnsi="Calibri"/>
          <w:sz w:val="21"/>
          <w:szCs w:val="21"/>
          <w:lang w:val="en-US"/>
        </w:rPr>
        <w:t xml:space="preserve"> proverbial caution of companies when it comes to fund</w:t>
      </w:r>
      <w:r w:rsidR="009F54F9" w:rsidRPr="00644361">
        <w:rPr>
          <w:rFonts w:ascii="Calibri" w:hAnsi="Calibri"/>
          <w:sz w:val="21"/>
          <w:szCs w:val="21"/>
          <w:lang w:val="en-US"/>
        </w:rPr>
        <w:t xml:space="preserve">ing, it </w:t>
      </w:r>
      <w:r w:rsidR="00B314B5">
        <w:rPr>
          <w:rFonts w:ascii="Calibri" w:hAnsi="Calibri"/>
          <w:sz w:val="21"/>
          <w:szCs w:val="21"/>
          <w:lang w:val="en-US"/>
        </w:rPr>
        <w:t xml:space="preserve">doesn't seem </w:t>
      </w:r>
      <w:r w:rsidR="009F54F9" w:rsidRPr="00644361">
        <w:rPr>
          <w:rFonts w:ascii="Calibri" w:hAnsi="Calibri"/>
          <w:sz w:val="21"/>
          <w:szCs w:val="21"/>
          <w:lang w:val="en-US"/>
        </w:rPr>
        <w:t>likely that new M</w:t>
      </w:r>
      <w:r w:rsidRPr="00644361">
        <w:rPr>
          <w:rFonts w:ascii="Calibri" w:hAnsi="Calibri"/>
          <w:sz w:val="21"/>
          <w:szCs w:val="21"/>
          <w:lang w:val="en-US"/>
        </w:rPr>
        <w:t xml:space="preserve">edia </w:t>
      </w:r>
      <w:r w:rsidR="009F54F9" w:rsidRPr="00644361">
        <w:rPr>
          <w:rFonts w:ascii="Calibri" w:hAnsi="Calibri"/>
          <w:sz w:val="21"/>
          <w:szCs w:val="21"/>
          <w:lang w:val="en-US"/>
        </w:rPr>
        <w:t>F</w:t>
      </w:r>
      <w:r w:rsidRPr="00644361">
        <w:rPr>
          <w:rFonts w:ascii="Calibri" w:hAnsi="Calibri"/>
          <w:sz w:val="21"/>
          <w:szCs w:val="21"/>
          <w:lang w:val="en-US"/>
        </w:rPr>
        <w:t xml:space="preserve">und would be supported </w:t>
      </w:r>
      <w:r w:rsidR="00850252">
        <w:rPr>
          <w:rFonts w:ascii="Calibri" w:hAnsi="Calibri"/>
          <w:sz w:val="21"/>
          <w:szCs w:val="21"/>
          <w:lang w:val="en-US"/>
        </w:rPr>
        <w:t xml:space="preserve">by companies </w:t>
      </w:r>
      <w:r w:rsidRPr="00644361">
        <w:rPr>
          <w:rFonts w:ascii="Calibri" w:hAnsi="Calibri"/>
          <w:sz w:val="21"/>
          <w:szCs w:val="21"/>
          <w:lang w:val="en-US"/>
        </w:rPr>
        <w:t>in the beginning</w:t>
      </w:r>
      <w:r w:rsidR="00B314B5">
        <w:rPr>
          <w:rFonts w:ascii="Calibri" w:hAnsi="Calibri"/>
          <w:sz w:val="21"/>
          <w:szCs w:val="21"/>
          <w:lang w:val="en-US"/>
        </w:rPr>
        <w:t xml:space="preserve"> of its work</w:t>
      </w:r>
      <w:r w:rsidRPr="00644361">
        <w:rPr>
          <w:rFonts w:ascii="Calibri" w:hAnsi="Calibri"/>
          <w:sz w:val="21"/>
          <w:szCs w:val="21"/>
          <w:lang w:val="en-US"/>
        </w:rPr>
        <w:t xml:space="preserve">. If it would be supported, the amounts to be expected are not high. </w:t>
      </w:r>
    </w:p>
    <w:p w:rsidR="00BE77F1" w:rsidRPr="00644361" w:rsidRDefault="00D77402" w:rsidP="001F636A">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S</w:t>
      </w:r>
      <w:r w:rsidR="00BE77F1" w:rsidRPr="00644361">
        <w:rPr>
          <w:rFonts w:ascii="Calibri" w:hAnsi="Calibri"/>
          <w:sz w:val="21"/>
          <w:szCs w:val="21"/>
          <w:lang w:val="en-US"/>
        </w:rPr>
        <w:t xml:space="preserve">tate representatives would not support </w:t>
      </w:r>
      <w:r w:rsidR="00FE277E" w:rsidRPr="00644361">
        <w:rPr>
          <w:rFonts w:ascii="Calibri" w:hAnsi="Calibri"/>
          <w:sz w:val="21"/>
          <w:szCs w:val="21"/>
          <w:lang w:val="en-US"/>
        </w:rPr>
        <w:t xml:space="preserve">the </w:t>
      </w:r>
      <w:r w:rsidR="00BE77F1" w:rsidRPr="00644361">
        <w:rPr>
          <w:rFonts w:ascii="Calibri" w:hAnsi="Calibri"/>
          <w:sz w:val="21"/>
          <w:szCs w:val="21"/>
          <w:lang w:val="en-US"/>
        </w:rPr>
        <w:t>Media F</w:t>
      </w:r>
      <w:r w:rsidRPr="00644361">
        <w:rPr>
          <w:rFonts w:ascii="Calibri" w:hAnsi="Calibri"/>
          <w:sz w:val="21"/>
          <w:szCs w:val="21"/>
          <w:lang w:val="en-US"/>
        </w:rPr>
        <w:t>und financially, given that the state has its own systems for supporting media.</w:t>
      </w:r>
      <w:r w:rsidR="005377ED" w:rsidRPr="00644361">
        <w:rPr>
          <w:rFonts w:ascii="Calibri" w:hAnsi="Calibri"/>
          <w:sz w:val="21"/>
          <w:szCs w:val="21"/>
          <w:lang w:val="en-US"/>
        </w:rPr>
        <w:t xml:space="preserve"> State is also facing budget cris</w:t>
      </w:r>
      <w:r w:rsidR="00FE277E" w:rsidRPr="00644361">
        <w:rPr>
          <w:rFonts w:ascii="Calibri" w:hAnsi="Calibri"/>
          <w:sz w:val="21"/>
          <w:szCs w:val="21"/>
          <w:lang w:val="en-US"/>
        </w:rPr>
        <w:t>i</w:t>
      </w:r>
      <w:r w:rsidR="005377ED" w:rsidRPr="00644361">
        <w:rPr>
          <w:rFonts w:ascii="Calibri" w:hAnsi="Calibri"/>
          <w:sz w:val="21"/>
          <w:szCs w:val="21"/>
          <w:lang w:val="en-US"/>
        </w:rPr>
        <w:t>s which contributes to reluctance of state representatives and extreme selectiveness in making decisions on additional budget allocations.</w:t>
      </w:r>
    </w:p>
    <w:p w:rsidR="005121AC" w:rsidRDefault="005121AC" w:rsidP="001F636A">
      <w:pPr>
        <w:pStyle w:val="ListParagraph"/>
        <w:spacing w:after="120"/>
        <w:ind w:left="0"/>
        <w:contextualSpacing w:val="0"/>
        <w:rPr>
          <w:rFonts w:ascii="Calibri" w:hAnsi="Calibri"/>
          <w:sz w:val="21"/>
          <w:szCs w:val="21"/>
          <w:lang w:val="en-US"/>
        </w:rPr>
      </w:pPr>
      <w:r>
        <w:rPr>
          <w:rFonts w:ascii="Calibri" w:hAnsi="Calibri"/>
          <w:noProof/>
          <w:sz w:val="21"/>
          <w:szCs w:val="21"/>
          <w:lang w:val="en-US"/>
        </w:rPr>
        <w:lastRenderedPageBreak/>
        <w:drawing>
          <wp:anchor distT="0" distB="0" distL="114300" distR="114300" simplePos="0" relativeHeight="251734016" behindDoc="0" locked="0" layoutInCell="1" allowOverlap="1">
            <wp:simplePos x="0" y="0"/>
            <wp:positionH relativeFrom="column">
              <wp:posOffset>-30480</wp:posOffset>
            </wp:positionH>
            <wp:positionV relativeFrom="paragraph">
              <wp:posOffset>347345</wp:posOffset>
            </wp:positionV>
            <wp:extent cx="5730240" cy="2034540"/>
            <wp:effectExtent l="0" t="0" r="0" b="0"/>
            <wp:wrapSquare wrapText="bothSides"/>
            <wp:docPr id="1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C30347" w:rsidRPr="00644361">
        <w:rPr>
          <w:rFonts w:ascii="Calibri" w:hAnsi="Calibri"/>
          <w:sz w:val="21"/>
          <w:szCs w:val="21"/>
          <w:lang w:val="en-US"/>
        </w:rPr>
        <w:t xml:space="preserve">In regards to citizens, BIRODI survey </w:t>
      </w:r>
      <w:r w:rsidR="00BE4E3B" w:rsidRPr="00644361">
        <w:rPr>
          <w:rFonts w:ascii="Calibri" w:hAnsi="Calibri"/>
          <w:sz w:val="21"/>
          <w:szCs w:val="21"/>
          <w:lang w:val="en-US"/>
        </w:rPr>
        <w:t xml:space="preserve">(Annex </w:t>
      </w:r>
      <w:r w:rsidR="0007465B" w:rsidRPr="00644361">
        <w:rPr>
          <w:rFonts w:ascii="Calibri" w:hAnsi="Calibri"/>
          <w:sz w:val="21"/>
          <w:szCs w:val="21"/>
          <w:lang w:val="en-US"/>
        </w:rPr>
        <w:t>3</w:t>
      </w:r>
      <w:r w:rsidR="00BE4E3B" w:rsidRPr="00644361">
        <w:rPr>
          <w:rFonts w:ascii="Calibri" w:hAnsi="Calibri"/>
          <w:sz w:val="21"/>
          <w:szCs w:val="21"/>
          <w:lang w:val="en-US"/>
        </w:rPr>
        <w:t>)</w:t>
      </w:r>
      <w:r w:rsidR="00294B1D" w:rsidRPr="00644361">
        <w:rPr>
          <w:rFonts w:ascii="Calibri" w:hAnsi="Calibri"/>
          <w:sz w:val="21"/>
          <w:szCs w:val="21"/>
          <w:lang w:val="en-US"/>
        </w:rPr>
        <w:t xml:space="preserve"> </w:t>
      </w:r>
      <w:r w:rsidR="00C30347" w:rsidRPr="00644361">
        <w:rPr>
          <w:rFonts w:ascii="Calibri" w:hAnsi="Calibri"/>
          <w:sz w:val="21"/>
          <w:szCs w:val="21"/>
          <w:lang w:val="en-US"/>
        </w:rPr>
        <w:t>shows stunning 54,4% that would consider support to media fund albeit under certain conditions (ownership, content, possibility to decide which media are supported</w:t>
      </w:r>
      <w:r w:rsidR="00FE277E" w:rsidRPr="00644361">
        <w:rPr>
          <w:rFonts w:ascii="Calibri" w:hAnsi="Calibri"/>
          <w:sz w:val="21"/>
          <w:szCs w:val="21"/>
          <w:lang w:val="en-US"/>
        </w:rPr>
        <w:t>,</w:t>
      </w:r>
      <w:r w:rsidR="00C30347" w:rsidRPr="00644361">
        <w:rPr>
          <w:rFonts w:ascii="Calibri" w:hAnsi="Calibri"/>
          <w:sz w:val="21"/>
          <w:szCs w:val="21"/>
          <w:lang w:val="en-US"/>
        </w:rPr>
        <w:t xml:space="preserve"> etc</w:t>
      </w:r>
      <w:r w:rsidR="000F29A3" w:rsidRPr="00644361">
        <w:rPr>
          <w:rFonts w:ascii="Calibri" w:hAnsi="Calibri"/>
          <w:sz w:val="21"/>
          <w:szCs w:val="21"/>
          <w:lang w:val="en-US"/>
        </w:rPr>
        <w:t>.</w:t>
      </w:r>
      <w:r w:rsidR="00C30347" w:rsidRPr="00644361">
        <w:rPr>
          <w:rFonts w:ascii="Calibri" w:hAnsi="Calibri"/>
          <w:sz w:val="21"/>
          <w:szCs w:val="21"/>
          <w:lang w:val="en-US"/>
        </w:rPr>
        <w:t xml:space="preserve">); with high numbers as potential amount of funding. </w:t>
      </w:r>
    </w:p>
    <w:p w:rsidR="00A161CD" w:rsidRPr="00644361" w:rsidRDefault="00C30347" w:rsidP="001F636A">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 xml:space="preserve">The high potential for mass individual giving has been demonstrated in Serbia in the last couple of years. However, current experience in mass individual funding also demonstrates that citizens are still reluctant to support intermediary </w:t>
      </w:r>
      <w:r w:rsidR="00370A4E" w:rsidRPr="00644361">
        <w:rPr>
          <w:rFonts w:ascii="Calibri" w:hAnsi="Calibri"/>
          <w:sz w:val="21"/>
          <w:szCs w:val="21"/>
          <w:lang w:val="en-US"/>
        </w:rPr>
        <w:t>organizations</w:t>
      </w:r>
      <w:r w:rsidRPr="00644361">
        <w:rPr>
          <w:rFonts w:ascii="Calibri" w:hAnsi="Calibri"/>
          <w:sz w:val="21"/>
          <w:szCs w:val="21"/>
          <w:lang w:val="en-US"/>
        </w:rPr>
        <w:t xml:space="preserve"> on a large scale</w:t>
      </w:r>
      <w:r w:rsidR="00850252">
        <w:rPr>
          <w:rFonts w:ascii="Calibri" w:hAnsi="Calibri"/>
          <w:sz w:val="21"/>
          <w:szCs w:val="21"/>
          <w:lang w:val="en-US"/>
        </w:rPr>
        <w:t>,</w:t>
      </w:r>
      <w:r w:rsidR="00FE277E" w:rsidRPr="00644361">
        <w:rPr>
          <w:rFonts w:ascii="Calibri" w:hAnsi="Calibri"/>
          <w:sz w:val="21"/>
          <w:szCs w:val="21"/>
          <w:lang w:val="en-US"/>
        </w:rPr>
        <w:t xml:space="preserve"> </w:t>
      </w:r>
      <w:r w:rsidRPr="00644361">
        <w:rPr>
          <w:rFonts w:ascii="Calibri" w:hAnsi="Calibri"/>
          <w:sz w:val="21"/>
          <w:szCs w:val="21"/>
          <w:lang w:val="en-US"/>
        </w:rPr>
        <w:t xml:space="preserve">that the level of mistrust is still high </w:t>
      </w:r>
      <w:r w:rsidR="00850252">
        <w:rPr>
          <w:rFonts w:ascii="Calibri" w:hAnsi="Calibri"/>
          <w:sz w:val="21"/>
          <w:szCs w:val="21"/>
          <w:lang w:val="en-US"/>
        </w:rPr>
        <w:t>and</w:t>
      </w:r>
      <w:r w:rsidRPr="00644361">
        <w:rPr>
          <w:rFonts w:ascii="Calibri" w:hAnsi="Calibri"/>
          <w:sz w:val="21"/>
          <w:szCs w:val="21"/>
          <w:lang w:val="en-US"/>
        </w:rPr>
        <w:t xml:space="preserve"> that they are mostly giving to emergency and/or humanitarian causes. </w:t>
      </w:r>
      <w:r w:rsidR="00850252">
        <w:rPr>
          <w:rFonts w:ascii="Calibri" w:hAnsi="Calibri"/>
          <w:sz w:val="21"/>
          <w:szCs w:val="21"/>
          <w:lang w:val="en-US"/>
        </w:rPr>
        <w:t>F</w:t>
      </w:r>
      <w:r w:rsidR="00265F7A" w:rsidRPr="00644361">
        <w:rPr>
          <w:rFonts w:ascii="Calibri" w:hAnsi="Calibri"/>
          <w:sz w:val="21"/>
          <w:szCs w:val="21"/>
          <w:lang w:val="en-US"/>
        </w:rPr>
        <w:t>or example</w:t>
      </w:r>
      <w:r w:rsidR="00850252">
        <w:rPr>
          <w:rFonts w:ascii="Calibri" w:hAnsi="Calibri"/>
          <w:sz w:val="21"/>
          <w:szCs w:val="21"/>
          <w:lang w:val="en-US"/>
        </w:rPr>
        <w:t>,</w:t>
      </w:r>
      <w:r w:rsidR="00265F7A" w:rsidRPr="00644361">
        <w:rPr>
          <w:rFonts w:ascii="Calibri" w:hAnsi="Calibri"/>
          <w:sz w:val="21"/>
          <w:szCs w:val="21"/>
          <w:lang w:val="en-US"/>
        </w:rPr>
        <w:t xml:space="preserve"> in 2013, the main purpose to which mass individual donations were directed was for medical treatments of individuals (5</w:t>
      </w:r>
      <w:r w:rsidR="00B314B5">
        <w:rPr>
          <w:rFonts w:ascii="Calibri" w:hAnsi="Calibri"/>
          <w:sz w:val="21"/>
          <w:szCs w:val="21"/>
          <w:lang w:val="en-US"/>
        </w:rPr>
        <w:t>1</w:t>
      </w:r>
      <w:r w:rsidR="00265F7A" w:rsidRPr="00644361">
        <w:rPr>
          <w:rFonts w:ascii="Calibri" w:hAnsi="Calibri"/>
          <w:sz w:val="21"/>
          <w:szCs w:val="21"/>
          <w:lang w:val="en-US"/>
        </w:rPr>
        <w:t>%), which was followed by support for marginalized groups (</w:t>
      </w:r>
      <w:r w:rsidR="00E21DD7">
        <w:rPr>
          <w:rFonts w:ascii="Calibri" w:hAnsi="Calibri"/>
          <w:sz w:val="21"/>
          <w:szCs w:val="21"/>
          <w:lang w:val="en-US"/>
        </w:rPr>
        <w:t>22</w:t>
      </w:r>
      <w:r w:rsidR="00265F7A" w:rsidRPr="00644361">
        <w:rPr>
          <w:rFonts w:ascii="Calibri" w:hAnsi="Calibri"/>
          <w:sz w:val="21"/>
          <w:szCs w:val="21"/>
          <w:lang w:val="en-US"/>
        </w:rPr>
        <w:t>%) and support for poverty relief (1</w:t>
      </w:r>
      <w:r w:rsidR="00E21DD7">
        <w:rPr>
          <w:rFonts w:ascii="Calibri" w:hAnsi="Calibri"/>
          <w:sz w:val="21"/>
          <w:szCs w:val="21"/>
          <w:lang w:val="en-US"/>
        </w:rPr>
        <w:t>9</w:t>
      </w:r>
      <w:r w:rsidR="00265F7A" w:rsidRPr="00644361">
        <w:rPr>
          <w:rFonts w:ascii="Calibri" w:hAnsi="Calibri"/>
          <w:sz w:val="21"/>
          <w:szCs w:val="21"/>
          <w:lang w:val="en-US"/>
        </w:rPr>
        <w:t>%), again mostly directed to individuals and/or families (</w:t>
      </w:r>
      <w:r w:rsidR="00E21DD7">
        <w:rPr>
          <w:rFonts w:ascii="Calibri" w:hAnsi="Calibri"/>
          <w:sz w:val="21"/>
          <w:szCs w:val="21"/>
          <w:lang w:val="en-US"/>
        </w:rPr>
        <w:t xml:space="preserve">app. </w:t>
      </w:r>
      <w:r w:rsidR="00265F7A" w:rsidRPr="00644361">
        <w:rPr>
          <w:rFonts w:ascii="Calibri" w:hAnsi="Calibri"/>
          <w:sz w:val="21"/>
          <w:szCs w:val="21"/>
          <w:lang w:val="en-US"/>
        </w:rPr>
        <w:t>5</w:t>
      </w:r>
      <w:r w:rsidR="00E21DD7">
        <w:rPr>
          <w:rFonts w:ascii="Calibri" w:hAnsi="Calibri"/>
          <w:sz w:val="21"/>
          <w:szCs w:val="21"/>
          <w:lang w:val="en-US"/>
        </w:rPr>
        <w:t>6</w:t>
      </w:r>
      <w:r w:rsidR="00265F7A" w:rsidRPr="00644361">
        <w:rPr>
          <w:rFonts w:ascii="Calibri" w:hAnsi="Calibri"/>
          <w:sz w:val="21"/>
          <w:szCs w:val="21"/>
          <w:lang w:val="en-US"/>
        </w:rPr>
        <w:t>% of donations), while only 1</w:t>
      </w:r>
      <w:r w:rsidR="00E21DD7">
        <w:rPr>
          <w:rFonts w:ascii="Calibri" w:hAnsi="Calibri"/>
          <w:sz w:val="21"/>
          <w:szCs w:val="21"/>
          <w:lang w:val="en-US"/>
        </w:rPr>
        <w:t>7</w:t>
      </w:r>
      <w:r w:rsidR="00265F7A" w:rsidRPr="00644361">
        <w:rPr>
          <w:rFonts w:ascii="Calibri" w:hAnsi="Calibri"/>
          <w:sz w:val="21"/>
          <w:szCs w:val="21"/>
          <w:lang w:val="en-US"/>
        </w:rPr>
        <w:t xml:space="preserve">% of donations were directed to CSOs and/or foundations. </w:t>
      </w:r>
      <w:r w:rsidR="00382B3D" w:rsidRPr="00644361">
        <w:rPr>
          <w:rFonts w:ascii="Calibri" w:hAnsi="Calibri"/>
          <w:sz w:val="21"/>
          <w:szCs w:val="21"/>
          <w:lang w:val="en-US"/>
        </w:rPr>
        <w:t>Moreover, the condition</w:t>
      </w:r>
      <w:r w:rsidR="00850252">
        <w:rPr>
          <w:rFonts w:ascii="Calibri" w:hAnsi="Calibri"/>
          <w:sz w:val="21"/>
          <w:szCs w:val="21"/>
          <w:lang w:val="en-US"/>
        </w:rPr>
        <w:t>s</w:t>
      </w:r>
      <w:r w:rsidR="00382B3D" w:rsidRPr="00644361">
        <w:rPr>
          <w:rFonts w:ascii="Calibri" w:hAnsi="Calibri"/>
          <w:sz w:val="21"/>
          <w:szCs w:val="21"/>
          <w:lang w:val="en-US"/>
        </w:rPr>
        <w:t xml:space="preserve"> under </w:t>
      </w:r>
      <w:r w:rsidR="00850252">
        <w:rPr>
          <w:rFonts w:ascii="Calibri" w:hAnsi="Calibri"/>
          <w:sz w:val="21"/>
          <w:szCs w:val="21"/>
          <w:lang w:val="en-US"/>
        </w:rPr>
        <w:t xml:space="preserve">which </w:t>
      </w:r>
      <w:r w:rsidR="00382B3D" w:rsidRPr="00644361">
        <w:rPr>
          <w:rFonts w:ascii="Calibri" w:hAnsi="Calibri"/>
          <w:sz w:val="21"/>
          <w:szCs w:val="21"/>
          <w:lang w:val="en-US"/>
        </w:rPr>
        <w:t xml:space="preserve">they would be interested to give are extremely incoherent and hard to satisfy at the same time. </w:t>
      </w:r>
      <w:r w:rsidRPr="00644361">
        <w:rPr>
          <w:rFonts w:ascii="Calibri" w:hAnsi="Calibri"/>
          <w:sz w:val="21"/>
          <w:szCs w:val="21"/>
          <w:lang w:val="en-US"/>
        </w:rPr>
        <w:t xml:space="preserve">In that respect, citizens (mass individual giving) are not viable source of funding in the </w:t>
      </w:r>
      <w:r w:rsidR="00850252">
        <w:rPr>
          <w:rFonts w:ascii="Calibri" w:hAnsi="Calibri"/>
          <w:sz w:val="21"/>
          <w:szCs w:val="21"/>
          <w:lang w:val="en-US"/>
        </w:rPr>
        <w:t xml:space="preserve">early </w:t>
      </w:r>
      <w:r w:rsidRPr="00644361">
        <w:rPr>
          <w:rFonts w:ascii="Calibri" w:hAnsi="Calibri"/>
          <w:sz w:val="21"/>
          <w:szCs w:val="21"/>
          <w:lang w:val="en-US"/>
        </w:rPr>
        <w:t xml:space="preserve">phase of the </w:t>
      </w:r>
      <w:r w:rsidR="00850252">
        <w:rPr>
          <w:rFonts w:ascii="Calibri" w:hAnsi="Calibri"/>
          <w:sz w:val="21"/>
          <w:szCs w:val="21"/>
          <w:lang w:val="en-US"/>
        </w:rPr>
        <w:t>F</w:t>
      </w:r>
      <w:r w:rsidRPr="00644361">
        <w:rPr>
          <w:rFonts w:ascii="Calibri" w:hAnsi="Calibri"/>
          <w:sz w:val="21"/>
          <w:szCs w:val="21"/>
          <w:lang w:val="en-US"/>
        </w:rPr>
        <w:t>und</w:t>
      </w:r>
      <w:r w:rsidR="00850252">
        <w:rPr>
          <w:rFonts w:ascii="Calibri" w:hAnsi="Calibri"/>
          <w:sz w:val="21"/>
          <w:szCs w:val="21"/>
          <w:lang w:val="en-US"/>
        </w:rPr>
        <w:t>’</w:t>
      </w:r>
      <w:r w:rsidRPr="00644361">
        <w:rPr>
          <w:rFonts w:ascii="Calibri" w:hAnsi="Calibri"/>
          <w:sz w:val="21"/>
          <w:szCs w:val="21"/>
          <w:lang w:val="en-US"/>
        </w:rPr>
        <w:t xml:space="preserve">s work. </w:t>
      </w:r>
    </w:p>
    <w:p w:rsidR="00C30347" w:rsidRPr="00644361" w:rsidRDefault="00C30347" w:rsidP="001F636A">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In terms of support of well-off individuals</w:t>
      </w:r>
      <w:r w:rsidR="00382B3D" w:rsidRPr="00644361">
        <w:rPr>
          <w:rFonts w:ascii="Calibri" w:hAnsi="Calibri"/>
          <w:sz w:val="21"/>
          <w:szCs w:val="21"/>
          <w:lang w:val="en-US"/>
        </w:rPr>
        <w:t xml:space="preserve"> with larger donations</w:t>
      </w:r>
      <w:r w:rsidRPr="00644361">
        <w:rPr>
          <w:rFonts w:ascii="Calibri" w:hAnsi="Calibri"/>
          <w:sz w:val="21"/>
          <w:szCs w:val="21"/>
          <w:lang w:val="en-US"/>
        </w:rPr>
        <w:t xml:space="preserve">, while that possibility exists, the risk of influencing independence and decision-making of the </w:t>
      </w:r>
      <w:r w:rsidR="00850252">
        <w:rPr>
          <w:rFonts w:ascii="Calibri" w:hAnsi="Calibri"/>
          <w:sz w:val="21"/>
          <w:szCs w:val="21"/>
          <w:lang w:val="en-US"/>
        </w:rPr>
        <w:t>F</w:t>
      </w:r>
      <w:r w:rsidRPr="00644361">
        <w:rPr>
          <w:rFonts w:ascii="Calibri" w:hAnsi="Calibri"/>
          <w:sz w:val="21"/>
          <w:szCs w:val="21"/>
          <w:lang w:val="en-US"/>
        </w:rPr>
        <w:t xml:space="preserve">und in </w:t>
      </w:r>
      <w:r w:rsidR="00850252">
        <w:rPr>
          <w:rFonts w:ascii="Calibri" w:hAnsi="Calibri"/>
          <w:sz w:val="21"/>
          <w:szCs w:val="21"/>
          <w:lang w:val="en-US"/>
        </w:rPr>
        <w:t xml:space="preserve">that </w:t>
      </w:r>
      <w:r w:rsidRPr="00644361">
        <w:rPr>
          <w:rFonts w:ascii="Calibri" w:hAnsi="Calibri"/>
          <w:sz w:val="21"/>
          <w:szCs w:val="21"/>
          <w:lang w:val="en-US"/>
        </w:rPr>
        <w:t xml:space="preserve">case, and therefore </w:t>
      </w:r>
      <w:r w:rsidR="00370A4E" w:rsidRPr="00644361">
        <w:rPr>
          <w:rFonts w:ascii="Calibri" w:hAnsi="Calibri"/>
          <w:sz w:val="21"/>
          <w:szCs w:val="21"/>
          <w:lang w:val="en-US"/>
        </w:rPr>
        <w:t>losing</w:t>
      </w:r>
      <w:r w:rsidRPr="00644361">
        <w:rPr>
          <w:rFonts w:ascii="Calibri" w:hAnsi="Calibri"/>
          <w:sz w:val="21"/>
          <w:szCs w:val="21"/>
          <w:lang w:val="en-US"/>
        </w:rPr>
        <w:t xml:space="preserve"> credibility and reputation</w:t>
      </w:r>
      <w:r w:rsidR="00850252">
        <w:rPr>
          <w:rFonts w:ascii="Calibri" w:hAnsi="Calibri"/>
          <w:sz w:val="21"/>
          <w:szCs w:val="21"/>
          <w:lang w:val="en-US"/>
        </w:rPr>
        <w:t>,</w:t>
      </w:r>
      <w:r w:rsidRPr="00644361">
        <w:rPr>
          <w:rFonts w:ascii="Calibri" w:hAnsi="Calibri"/>
          <w:sz w:val="21"/>
          <w:szCs w:val="21"/>
          <w:lang w:val="en-US"/>
        </w:rPr>
        <w:t xml:space="preserve"> is very high and difficult to mitigate. </w:t>
      </w:r>
    </w:p>
    <w:p w:rsidR="004128C4" w:rsidRPr="00644361" w:rsidRDefault="004128C4" w:rsidP="006D73BD">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Local foundations were open for cooperation and joint programs, but could not offer financial support.</w:t>
      </w:r>
      <w:r w:rsidR="00382B3D" w:rsidRPr="00644361">
        <w:rPr>
          <w:rFonts w:ascii="Calibri" w:hAnsi="Calibri"/>
          <w:sz w:val="21"/>
          <w:szCs w:val="21"/>
          <w:lang w:val="en-US"/>
        </w:rPr>
        <w:t xml:space="preserve"> They are all willing to provide consultations, training and technical assistance to founding members of </w:t>
      </w:r>
      <w:r w:rsidR="00850252">
        <w:rPr>
          <w:rFonts w:ascii="Calibri" w:hAnsi="Calibri"/>
          <w:sz w:val="21"/>
          <w:szCs w:val="21"/>
          <w:lang w:val="en-US"/>
        </w:rPr>
        <w:t xml:space="preserve">the </w:t>
      </w:r>
      <w:r w:rsidR="00382B3D" w:rsidRPr="00644361">
        <w:rPr>
          <w:rFonts w:ascii="Calibri" w:hAnsi="Calibri"/>
          <w:sz w:val="21"/>
          <w:szCs w:val="21"/>
          <w:lang w:val="en-US"/>
        </w:rPr>
        <w:t xml:space="preserve">Media Fund in the process of its </w:t>
      </w:r>
      <w:r w:rsidR="00850252">
        <w:rPr>
          <w:rFonts w:ascii="Calibri" w:hAnsi="Calibri"/>
          <w:sz w:val="21"/>
          <w:szCs w:val="21"/>
          <w:lang w:val="en-US"/>
        </w:rPr>
        <w:t>establishment</w:t>
      </w:r>
      <w:r w:rsidR="00382B3D" w:rsidRPr="00644361">
        <w:rPr>
          <w:rFonts w:ascii="Calibri" w:hAnsi="Calibri"/>
          <w:sz w:val="21"/>
          <w:szCs w:val="21"/>
          <w:lang w:val="en-US"/>
        </w:rPr>
        <w:t xml:space="preserve">. </w:t>
      </w:r>
    </w:p>
    <w:p w:rsidR="00D77402" w:rsidRPr="00644361" w:rsidRDefault="00304BDC" w:rsidP="00D77402">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 xml:space="preserve">Apart from potential sources, it is important to consider level of potential financial support available. </w:t>
      </w:r>
      <w:r w:rsidR="00D77402" w:rsidRPr="00644361">
        <w:rPr>
          <w:rFonts w:ascii="Calibri" w:hAnsi="Calibri"/>
          <w:sz w:val="21"/>
          <w:szCs w:val="21"/>
          <w:lang w:val="en-US"/>
        </w:rPr>
        <w:t xml:space="preserve">Given the size of the grants of the current donors who expressed potential interest in funding, maximum amount available at this point could be estimated </w:t>
      </w:r>
      <w:r w:rsidR="00850252">
        <w:rPr>
          <w:rFonts w:ascii="Calibri" w:hAnsi="Calibri"/>
          <w:sz w:val="21"/>
          <w:szCs w:val="21"/>
          <w:lang w:val="en-US"/>
        </w:rPr>
        <w:t>at</w:t>
      </w:r>
      <w:r w:rsidR="00D77402" w:rsidRPr="00644361">
        <w:rPr>
          <w:rFonts w:ascii="Calibri" w:hAnsi="Calibri"/>
          <w:sz w:val="21"/>
          <w:szCs w:val="21"/>
          <w:lang w:val="en-US"/>
        </w:rPr>
        <w:t xml:space="preserve"> USD 300,000 to USD 400,000 per year</w:t>
      </w:r>
      <w:r w:rsidR="00AF6E41" w:rsidRPr="00644361">
        <w:rPr>
          <w:rStyle w:val="FootnoteReference"/>
          <w:rFonts w:ascii="Calibri" w:hAnsi="Calibri"/>
          <w:sz w:val="21"/>
          <w:szCs w:val="21"/>
          <w:lang w:val="en-US"/>
        </w:rPr>
        <w:footnoteReference w:id="28"/>
      </w:r>
      <w:r w:rsidR="00D77402" w:rsidRPr="00644361">
        <w:rPr>
          <w:rFonts w:ascii="Calibri" w:hAnsi="Calibri"/>
          <w:sz w:val="21"/>
          <w:szCs w:val="21"/>
          <w:lang w:val="en-US"/>
        </w:rPr>
        <w:t xml:space="preserve">. </w:t>
      </w:r>
      <w:r w:rsidR="00850252">
        <w:rPr>
          <w:rFonts w:ascii="Calibri" w:hAnsi="Calibri"/>
          <w:sz w:val="21"/>
          <w:szCs w:val="21"/>
          <w:lang w:val="en-US"/>
        </w:rPr>
        <w:t>I</w:t>
      </w:r>
      <w:r w:rsidR="00D77402" w:rsidRPr="00644361">
        <w:rPr>
          <w:rFonts w:ascii="Calibri" w:hAnsi="Calibri"/>
          <w:sz w:val="21"/>
          <w:szCs w:val="21"/>
          <w:lang w:val="en-US"/>
        </w:rPr>
        <w:t xml:space="preserve">t should be noted that this amount would not be </w:t>
      </w:r>
      <w:r w:rsidR="00AF6E41" w:rsidRPr="00644361">
        <w:rPr>
          <w:rFonts w:ascii="Calibri" w:hAnsi="Calibri"/>
          <w:sz w:val="21"/>
          <w:szCs w:val="21"/>
          <w:lang w:val="en-US"/>
        </w:rPr>
        <w:t>readily</w:t>
      </w:r>
      <w:r w:rsidR="00D77402" w:rsidRPr="00644361">
        <w:rPr>
          <w:rFonts w:ascii="Calibri" w:hAnsi="Calibri"/>
          <w:sz w:val="21"/>
          <w:szCs w:val="21"/>
          <w:lang w:val="en-US"/>
        </w:rPr>
        <w:t xml:space="preserve"> available </w:t>
      </w:r>
      <w:r w:rsidR="00850252">
        <w:rPr>
          <w:rFonts w:ascii="Calibri" w:hAnsi="Calibri"/>
          <w:sz w:val="21"/>
          <w:szCs w:val="21"/>
          <w:lang w:val="en-US"/>
        </w:rPr>
        <w:t>immediately. M</w:t>
      </w:r>
      <w:r w:rsidR="00D77402" w:rsidRPr="00644361">
        <w:rPr>
          <w:rFonts w:ascii="Calibri" w:hAnsi="Calibri"/>
          <w:sz w:val="21"/>
          <w:szCs w:val="21"/>
          <w:lang w:val="en-US"/>
        </w:rPr>
        <w:t xml:space="preserve">ore likely it would take 2-3 years of work, building reputation, </w:t>
      </w:r>
      <w:r w:rsidR="00AF6E41" w:rsidRPr="00644361">
        <w:rPr>
          <w:rFonts w:ascii="Calibri" w:hAnsi="Calibri"/>
          <w:sz w:val="21"/>
          <w:szCs w:val="21"/>
          <w:lang w:val="en-US"/>
        </w:rPr>
        <w:t>credibility and</w:t>
      </w:r>
      <w:r w:rsidR="00D77402" w:rsidRPr="00644361">
        <w:rPr>
          <w:rFonts w:ascii="Calibri" w:hAnsi="Calibri"/>
          <w:sz w:val="21"/>
          <w:szCs w:val="21"/>
          <w:lang w:val="en-US"/>
        </w:rPr>
        <w:t xml:space="preserve"> relevant programs before achieving this annual budget. </w:t>
      </w:r>
    </w:p>
    <w:p w:rsidR="00A17A57" w:rsidRPr="00644361" w:rsidRDefault="00A82CB9" w:rsidP="00925D1D">
      <w:pPr>
        <w:pStyle w:val="ListParagraph"/>
        <w:spacing w:after="120"/>
        <w:ind w:left="0"/>
        <w:contextualSpacing w:val="0"/>
        <w:rPr>
          <w:rFonts w:ascii="Calibri" w:hAnsi="Calibri"/>
          <w:sz w:val="21"/>
          <w:szCs w:val="21"/>
          <w:lang w:val="en-US"/>
        </w:rPr>
      </w:pPr>
      <w:r>
        <w:rPr>
          <w:rFonts w:ascii="Calibri" w:hAnsi="Calibri"/>
          <w:noProof/>
          <w:sz w:val="21"/>
          <w:szCs w:val="21"/>
          <w:lang w:val="en-US"/>
        </w:rPr>
        <w:lastRenderedPageBreak/>
        <mc:AlternateContent>
          <mc:Choice Requires="wps">
            <w:drawing>
              <wp:anchor distT="0" distB="0" distL="114300" distR="114300" simplePos="0" relativeHeight="251693056" behindDoc="0" locked="0" layoutInCell="1" allowOverlap="1">
                <wp:simplePos x="0" y="0"/>
                <wp:positionH relativeFrom="column">
                  <wp:posOffset>3333750</wp:posOffset>
                </wp:positionH>
                <wp:positionV relativeFrom="paragraph">
                  <wp:posOffset>180340</wp:posOffset>
                </wp:positionV>
                <wp:extent cx="2367280" cy="2736215"/>
                <wp:effectExtent l="0" t="152400" r="147320" b="6985"/>
                <wp:wrapSquare wrapText="bothSides"/>
                <wp:docPr id="2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736215"/>
                        </a:xfrm>
                        <a:prstGeom prst="flowChartAlternateProcess">
                          <a:avLst/>
                        </a:prstGeom>
                        <a:solidFill>
                          <a:schemeClr val="bg1">
                            <a:lumMod val="95000"/>
                            <a:lumOff val="0"/>
                          </a:schemeClr>
                        </a:solidFill>
                        <a:ln>
                          <a:noFill/>
                        </a:ln>
                        <a:effectLst>
                          <a:outerShdw blurRad="63500" dist="107763" dir="18900000" algn="ctr" rotWithShape="0">
                            <a:srgbClr val="000000">
                              <a:alpha val="50000"/>
                            </a:srgbClr>
                          </a:outerShdw>
                        </a:effectLst>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38100" cmpd="dbl">
                              <a:solidFill>
                                <a:srgbClr val="000000"/>
                              </a:solidFill>
                              <a:miter lim="800000"/>
                              <a:headEnd/>
                              <a:tailEnd/>
                            </a14:hiddenLine>
                          </a:ext>
                        </a:extLst>
                      </wps:spPr>
                      <wps:txbx>
                        <w:txbxContent>
                          <w:p w:rsidR="009F769E" w:rsidRDefault="009F769E" w:rsidP="00304BDC">
                            <w:pPr>
                              <w:pStyle w:val="ListParagraph"/>
                              <w:spacing w:after="120"/>
                              <w:ind w:left="0"/>
                              <w:contextualSpacing w:val="0"/>
                              <w:rPr>
                                <w:rFonts w:ascii="Calibri" w:hAnsi="Calibri"/>
                                <w:sz w:val="21"/>
                                <w:szCs w:val="21"/>
                                <w:lang w:val="en-US"/>
                              </w:rPr>
                            </w:pPr>
                            <w:r>
                              <w:rPr>
                                <w:rFonts w:ascii="Calibri" w:hAnsi="Calibri"/>
                                <w:sz w:val="21"/>
                                <w:szCs w:val="21"/>
                                <w:lang w:val="en-US"/>
                              </w:rPr>
                              <w:t>Based on available data and analysis, it seems</w:t>
                            </w:r>
                            <w:r w:rsidR="00ED12BA">
                              <w:rPr>
                                <w:rFonts w:ascii="Calibri" w:hAnsi="Calibri"/>
                                <w:sz w:val="21"/>
                                <w:szCs w:val="21"/>
                                <w:lang w:val="en-US"/>
                              </w:rPr>
                              <w:t xml:space="preserve"> that options for fundraising, </w:t>
                            </w:r>
                            <w:r>
                              <w:rPr>
                                <w:rFonts w:ascii="Calibri" w:hAnsi="Calibri"/>
                                <w:sz w:val="21"/>
                                <w:szCs w:val="21"/>
                                <w:lang w:val="en-US"/>
                              </w:rPr>
                              <w:t xml:space="preserve">certainly in the beginning of the Funds work are limited, both in terms of variety (just donors, and maybe rare companies) and number of sources. </w:t>
                            </w:r>
                          </w:p>
                          <w:p w:rsidR="009F769E" w:rsidRDefault="009F769E" w:rsidP="00304BDC">
                            <w:pPr>
                              <w:pStyle w:val="ListParagraph"/>
                              <w:spacing w:after="120"/>
                              <w:ind w:left="0"/>
                              <w:contextualSpacing w:val="0"/>
                              <w:rPr>
                                <w:rFonts w:ascii="Calibri" w:hAnsi="Calibri"/>
                                <w:sz w:val="21"/>
                                <w:szCs w:val="21"/>
                                <w:lang w:val="en-US"/>
                              </w:rPr>
                            </w:pPr>
                            <w:r>
                              <w:rPr>
                                <w:rFonts w:ascii="Calibri" w:hAnsi="Calibri"/>
                                <w:sz w:val="21"/>
                                <w:szCs w:val="21"/>
                                <w:lang w:val="en-US"/>
                              </w:rPr>
                              <w:t xml:space="preserve">While in the longer-term USD 300,000 – 400,000 might be available, achieving this level of annual support will take several years while the Fund builds credibility and reputation.  </w:t>
                            </w:r>
                          </w:p>
                          <w:p w:rsidR="009F769E" w:rsidRDefault="009F769E" w:rsidP="00304B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9" o:spid="_x0000_s1036" type="#_x0000_t176" style="position:absolute;left:0;text-align:left;margin-left:262.5pt;margin-top:14.2pt;width:186.4pt;height:21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" fillcolor="#f2f2f2 [3052]" stroked="f">
                <v:shadow on="t" color="black" opacity=".5" offset="6pt,-6pt"/>
                <v:textbox>
                  <w:txbxContent>
                    <w:p w:rsidR="009F769E" w:rsidRDefault="009F769E" w:rsidP="00304BDC">
                      <w:pPr>
                        <w:pStyle w:val="ListParagraph"/>
                        <w:spacing w:after="120"/>
                        <w:ind w:left="0"/>
                        <w:contextualSpacing w:val="0"/>
                        <w:rPr>
                          <w:rFonts w:ascii="Calibri" w:hAnsi="Calibri"/>
                          <w:sz w:val="21"/>
                          <w:szCs w:val="21"/>
                          <w:lang w:val="en-US"/>
                        </w:rPr>
                      </w:pPr>
                      <w:r>
                        <w:rPr>
                          <w:rFonts w:ascii="Calibri" w:hAnsi="Calibri"/>
                          <w:sz w:val="21"/>
                          <w:szCs w:val="21"/>
                          <w:lang w:val="en-US"/>
                        </w:rPr>
                        <w:t>Based on available data and analysis, it seems</w:t>
                      </w:r>
                      <w:r w:rsidR="00ED12BA">
                        <w:rPr>
                          <w:rFonts w:ascii="Calibri" w:hAnsi="Calibri"/>
                          <w:sz w:val="21"/>
                          <w:szCs w:val="21"/>
                          <w:lang w:val="en-US"/>
                        </w:rPr>
                        <w:t xml:space="preserve"> that options for fundraising, </w:t>
                      </w:r>
                      <w:r>
                        <w:rPr>
                          <w:rFonts w:ascii="Calibri" w:hAnsi="Calibri"/>
                          <w:sz w:val="21"/>
                          <w:szCs w:val="21"/>
                          <w:lang w:val="en-US"/>
                        </w:rPr>
                        <w:t xml:space="preserve">certainly in the beginning of the Funds work are limited, both in terms of variety (just donors, and maybe rare companies) and number of sources. </w:t>
                      </w:r>
                    </w:p>
                    <w:p w:rsidR="009F769E" w:rsidRDefault="009F769E" w:rsidP="00304BDC">
                      <w:pPr>
                        <w:pStyle w:val="ListParagraph"/>
                        <w:spacing w:after="120"/>
                        <w:ind w:left="0"/>
                        <w:contextualSpacing w:val="0"/>
                        <w:rPr>
                          <w:rFonts w:ascii="Calibri" w:hAnsi="Calibri"/>
                          <w:sz w:val="21"/>
                          <w:szCs w:val="21"/>
                          <w:lang w:val="en-US"/>
                        </w:rPr>
                      </w:pPr>
                      <w:r>
                        <w:rPr>
                          <w:rFonts w:ascii="Calibri" w:hAnsi="Calibri"/>
                          <w:sz w:val="21"/>
                          <w:szCs w:val="21"/>
                          <w:lang w:val="en-US"/>
                        </w:rPr>
                        <w:t xml:space="preserve">While in the longer-term USD 300,000 – 400,000 might be available, achieving this level of annual support will take several years while the Fund builds credibility and reputation.  </w:t>
                      </w:r>
                    </w:p>
                    <w:p w:rsidR="009F769E" w:rsidRDefault="009F769E" w:rsidP="00304BDC"/>
                  </w:txbxContent>
                </v:textbox>
                <w10:wrap type="square"/>
              </v:shape>
            </w:pict>
          </mc:Fallback>
        </mc:AlternateContent>
      </w:r>
      <w:r w:rsidR="00362E19" w:rsidRPr="00644361">
        <w:rPr>
          <w:rFonts w:ascii="Calibri" w:hAnsi="Calibri"/>
          <w:sz w:val="21"/>
          <w:szCs w:val="21"/>
          <w:lang w:val="en-US"/>
        </w:rPr>
        <w:t xml:space="preserve">In </w:t>
      </w:r>
      <w:r w:rsidR="00C7098D" w:rsidRPr="00644361">
        <w:rPr>
          <w:rFonts w:ascii="Calibri" w:hAnsi="Calibri"/>
          <w:sz w:val="21"/>
          <w:szCs w:val="21"/>
          <w:lang w:val="en-US"/>
        </w:rPr>
        <w:t xml:space="preserve">terms of </w:t>
      </w:r>
      <w:r w:rsidR="00AF6E41" w:rsidRPr="00644361">
        <w:rPr>
          <w:rFonts w:ascii="Calibri" w:hAnsi="Calibri"/>
          <w:sz w:val="21"/>
          <w:szCs w:val="21"/>
          <w:lang w:val="en-US"/>
        </w:rPr>
        <w:t>successful</w:t>
      </w:r>
      <w:r w:rsidR="00C7098D" w:rsidRPr="00644361">
        <w:rPr>
          <w:rFonts w:ascii="Calibri" w:hAnsi="Calibri"/>
          <w:sz w:val="21"/>
          <w:szCs w:val="21"/>
          <w:lang w:val="en-US"/>
        </w:rPr>
        <w:t xml:space="preserve"> fundraising, </w:t>
      </w:r>
      <w:r w:rsidR="00362E19" w:rsidRPr="00644361">
        <w:rPr>
          <w:rFonts w:ascii="Calibri" w:hAnsi="Calibri"/>
          <w:sz w:val="21"/>
          <w:szCs w:val="21"/>
          <w:lang w:val="en-US"/>
        </w:rPr>
        <w:t xml:space="preserve">number of potential donors stressed </w:t>
      </w:r>
      <w:r w:rsidR="00C7098D" w:rsidRPr="00644361">
        <w:rPr>
          <w:rFonts w:ascii="Calibri" w:hAnsi="Calibri"/>
          <w:sz w:val="21"/>
          <w:szCs w:val="21"/>
          <w:lang w:val="en-US"/>
        </w:rPr>
        <w:t xml:space="preserve">already mentioned </w:t>
      </w:r>
      <w:r w:rsidR="00362E19" w:rsidRPr="00644361">
        <w:rPr>
          <w:rFonts w:ascii="Calibri" w:hAnsi="Calibri"/>
          <w:sz w:val="21"/>
          <w:szCs w:val="21"/>
          <w:lang w:val="en-US"/>
        </w:rPr>
        <w:t xml:space="preserve">importance of </w:t>
      </w:r>
      <w:r w:rsidR="00A17A57" w:rsidRPr="00644361">
        <w:rPr>
          <w:rFonts w:ascii="Calibri" w:hAnsi="Calibri"/>
          <w:sz w:val="21"/>
          <w:szCs w:val="21"/>
          <w:lang w:val="en-US"/>
        </w:rPr>
        <w:t>credibility of governance and organiz</w:t>
      </w:r>
      <w:r w:rsidR="004E2489" w:rsidRPr="00644361">
        <w:rPr>
          <w:rFonts w:ascii="Calibri" w:hAnsi="Calibri"/>
          <w:sz w:val="21"/>
          <w:szCs w:val="21"/>
          <w:lang w:val="en-US"/>
        </w:rPr>
        <w:t xml:space="preserve">ational structure of </w:t>
      </w:r>
      <w:r w:rsidR="00850252">
        <w:rPr>
          <w:rFonts w:ascii="Calibri" w:hAnsi="Calibri"/>
          <w:sz w:val="21"/>
          <w:szCs w:val="21"/>
          <w:lang w:val="en-US"/>
        </w:rPr>
        <w:t xml:space="preserve">the </w:t>
      </w:r>
      <w:r w:rsidR="004E2489" w:rsidRPr="00644361">
        <w:rPr>
          <w:rFonts w:ascii="Calibri" w:hAnsi="Calibri"/>
          <w:sz w:val="21"/>
          <w:szCs w:val="21"/>
          <w:lang w:val="en-US"/>
        </w:rPr>
        <w:t>Media Fund</w:t>
      </w:r>
      <w:r w:rsidR="00C7098D" w:rsidRPr="00644361">
        <w:rPr>
          <w:rFonts w:ascii="Calibri" w:hAnsi="Calibri"/>
          <w:sz w:val="21"/>
          <w:szCs w:val="21"/>
          <w:lang w:val="en-US"/>
        </w:rPr>
        <w:t xml:space="preserve"> as well as </w:t>
      </w:r>
      <w:r w:rsidR="00A17A57" w:rsidRPr="00644361">
        <w:rPr>
          <w:rFonts w:ascii="Calibri" w:hAnsi="Calibri"/>
          <w:sz w:val="21"/>
          <w:szCs w:val="21"/>
          <w:lang w:val="en-US"/>
        </w:rPr>
        <w:t xml:space="preserve">clear link between competencies existing within </w:t>
      </w:r>
      <w:r w:rsidR="00850252">
        <w:rPr>
          <w:rFonts w:ascii="Calibri" w:hAnsi="Calibri"/>
          <w:sz w:val="21"/>
          <w:szCs w:val="21"/>
          <w:lang w:val="en-US"/>
        </w:rPr>
        <w:t xml:space="preserve">the </w:t>
      </w:r>
      <w:r w:rsidR="00A17A57" w:rsidRPr="00644361">
        <w:rPr>
          <w:rFonts w:ascii="Calibri" w:hAnsi="Calibri"/>
          <w:sz w:val="21"/>
          <w:szCs w:val="21"/>
          <w:lang w:val="en-US"/>
        </w:rPr>
        <w:t>Media Fund with specific goals of the Fund</w:t>
      </w:r>
      <w:r w:rsidR="00C7098D" w:rsidRPr="00644361">
        <w:rPr>
          <w:rFonts w:ascii="Calibri" w:hAnsi="Calibri"/>
          <w:sz w:val="21"/>
          <w:szCs w:val="21"/>
          <w:lang w:val="en-US"/>
        </w:rPr>
        <w:t xml:space="preserve">. </w:t>
      </w:r>
    </w:p>
    <w:p w:rsidR="00774797" w:rsidRPr="00644361" w:rsidRDefault="00774797" w:rsidP="00925D1D">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Given that interviews were conducted before the latest developments which raised serious concerns in regards to censorship</w:t>
      </w:r>
      <w:r w:rsidR="00850252" w:rsidRPr="00850252">
        <w:rPr>
          <w:rFonts w:ascii="Calibri" w:hAnsi="Calibri"/>
          <w:sz w:val="21"/>
          <w:szCs w:val="21"/>
          <w:lang w:val="en-US"/>
        </w:rPr>
        <w:t xml:space="preserve"> </w:t>
      </w:r>
      <w:r w:rsidR="00850252" w:rsidRPr="00644361">
        <w:rPr>
          <w:rFonts w:ascii="Calibri" w:hAnsi="Calibri"/>
          <w:sz w:val="21"/>
          <w:szCs w:val="21"/>
          <w:lang w:val="en-US"/>
        </w:rPr>
        <w:t>in Serbia</w:t>
      </w:r>
      <w:r w:rsidRPr="00644361">
        <w:rPr>
          <w:rFonts w:ascii="Calibri" w:hAnsi="Calibri"/>
          <w:sz w:val="21"/>
          <w:szCs w:val="21"/>
          <w:lang w:val="en-US"/>
        </w:rPr>
        <w:t xml:space="preserve">, it can be said with certainty that general donor's interest in freedom of media and free </w:t>
      </w:r>
      <w:r w:rsidR="00AF6E41" w:rsidRPr="00644361">
        <w:rPr>
          <w:rFonts w:ascii="Calibri" w:hAnsi="Calibri"/>
          <w:sz w:val="21"/>
          <w:szCs w:val="21"/>
          <w:lang w:val="en-US"/>
        </w:rPr>
        <w:t>speech</w:t>
      </w:r>
      <w:r w:rsidRPr="00644361">
        <w:rPr>
          <w:rFonts w:ascii="Calibri" w:hAnsi="Calibri"/>
          <w:sz w:val="21"/>
          <w:szCs w:val="21"/>
          <w:lang w:val="en-US"/>
        </w:rPr>
        <w:t xml:space="preserve"> has increased. However, the increased interest does not mean increasing of available funding. Given that majority of donors have already set long-term strategic plans for their work in Serbia, which are followed by long-term financial plans, it is not likely that available funding would increase significantly</w:t>
      </w:r>
      <w:r w:rsidR="00096293">
        <w:rPr>
          <w:rFonts w:ascii="Calibri" w:hAnsi="Calibri"/>
          <w:sz w:val="21"/>
          <w:szCs w:val="21"/>
          <w:lang w:val="en-US"/>
        </w:rPr>
        <w:t xml:space="preserve">. </w:t>
      </w:r>
      <w:r w:rsidRPr="00644361">
        <w:rPr>
          <w:rFonts w:ascii="Calibri" w:hAnsi="Calibri"/>
          <w:sz w:val="21"/>
          <w:szCs w:val="21"/>
          <w:lang w:val="en-US"/>
        </w:rPr>
        <w:t xml:space="preserve"> </w:t>
      </w:r>
      <w:r w:rsidR="007C2B31" w:rsidRPr="00644361">
        <w:rPr>
          <w:rFonts w:ascii="Calibri" w:hAnsi="Calibri"/>
          <w:sz w:val="21"/>
          <w:szCs w:val="21"/>
          <w:lang w:val="en-US"/>
        </w:rPr>
        <w:t>Additionally, m</w:t>
      </w:r>
      <w:r w:rsidRPr="00644361">
        <w:rPr>
          <w:rFonts w:ascii="Calibri" w:hAnsi="Calibri"/>
          <w:sz w:val="21"/>
          <w:szCs w:val="21"/>
          <w:lang w:val="en-US"/>
        </w:rPr>
        <w:t xml:space="preserve">ost donors who had the possibility of changing their funding plans have already done that in response to the floods as an emergency situation. </w:t>
      </w:r>
    </w:p>
    <w:p w:rsidR="00A17A57" w:rsidRPr="00644361" w:rsidRDefault="000F29A3" w:rsidP="006D73BD">
      <w:pPr>
        <w:pStyle w:val="Heading2"/>
      </w:pPr>
      <w:bookmarkStart w:id="29" w:name="_Toc391129869"/>
      <w:bookmarkStart w:id="30" w:name="_Toc395173299"/>
      <w:r w:rsidRPr="00644361">
        <w:t>Financial S</w:t>
      </w:r>
      <w:r w:rsidR="00A17A57" w:rsidRPr="00644361">
        <w:t>ustainability of Media Fund</w:t>
      </w:r>
      <w:bookmarkEnd w:id="29"/>
      <w:bookmarkEnd w:id="30"/>
    </w:p>
    <w:p w:rsidR="007C2B31" w:rsidRPr="00644361" w:rsidRDefault="007C2B31" w:rsidP="0006432E">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 xml:space="preserve">While potential sustainability of the Media Fund was much mentioned in the individual interviews phase of the Study, it was mostly to question and/or express concerns and reservations that </w:t>
      </w:r>
      <w:r w:rsidR="00294B1D" w:rsidRPr="00644361">
        <w:rPr>
          <w:rFonts w:ascii="Calibri" w:hAnsi="Calibri"/>
          <w:sz w:val="21"/>
          <w:szCs w:val="21"/>
          <w:lang w:val="en-US"/>
        </w:rPr>
        <w:t xml:space="preserve">the Fund </w:t>
      </w:r>
      <w:r w:rsidRPr="00644361">
        <w:rPr>
          <w:rFonts w:ascii="Calibri" w:hAnsi="Calibri"/>
          <w:sz w:val="21"/>
          <w:szCs w:val="21"/>
          <w:lang w:val="en-US"/>
        </w:rPr>
        <w:t xml:space="preserve">could achieve it. It was especially emphasized by number of interviewees that potential Media Fund would be start-up organization and </w:t>
      </w:r>
      <w:r w:rsidRPr="00644361">
        <w:rPr>
          <w:rFonts w:ascii="Calibri" w:hAnsi="Calibri"/>
          <w:i/>
          <w:sz w:val="21"/>
          <w:szCs w:val="21"/>
          <w:lang w:val="en-US"/>
        </w:rPr>
        <w:t>"late in joining the game"</w:t>
      </w:r>
      <w:r w:rsidR="006C4C27" w:rsidRPr="00644361">
        <w:rPr>
          <w:rFonts w:ascii="Calibri" w:hAnsi="Calibri"/>
          <w:i/>
          <w:sz w:val="21"/>
          <w:szCs w:val="21"/>
          <w:lang w:val="en-US"/>
        </w:rPr>
        <w:t>;</w:t>
      </w:r>
      <w:r w:rsidRPr="00644361">
        <w:rPr>
          <w:rFonts w:ascii="Calibri" w:hAnsi="Calibri"/>
          <w:sz w:val="21"/>
          <w:szCs w:val="21"/>
          <w:lang w:val="en-US"/>
        </w:rPr>
        <w:t xml:space="preserve"> that is that it would be starting its operations when donors are withdrawing and have already developed their exit strategies. </w:t>
      </w:r>
    </w:p>
    <w:p w:rsidR="00B21ADB" w:rsidRPr="00644361" w:rsidRDefault="00B21ADB" w:rsidP="00B21ADB">
      <w:pPr>
        <w:spacing w:after="120"/>
      </w:pPr>
      <w:r w:rsidRPr="00644361">
        <w:t>If there is joint donors venture/</w:t>
      </w:r>
      <w:r w:rsidR="00265F7A" w:rsidRPr="00644361">
        <w:t>consortium</w:t>
      </w:r>
      <w:r w:rsidRPr="00644361">
        <w:t xml:space="preserve"> that is ready to either allocate resources and support new organization </w:t>
      </w:r>
      <w:r w:rsidR="00850252">
        <w:t>i</w:t>
      </w:r>
      <w:r w:rsidRPr="00644361">
        <w:t xml:space="preserve">n the long-term, or using it as intermediary for coordinated distribution of resources, financial sustainability can be strategically addressed in </w:t>
      </w:r>
      <w:r w:rsidR="00265F7A" w:rsidRPr="00644361">
        <w:t>parallel</w:t>
      </w:r>
      <w:r w:rsidRPr="00644361">
        <w:t xml:space="preserve"> with the development of organization's programs. However, as mentioned above, there was little interest of interviewed donors for this option. </w:t>
      </w:r>
    </w:p>
    <w:p w:rsidR="00B21ADB" w:rsidRPr="00644361" w:rsidRDefault="00B21ADB" w:rsidP="0006432E">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Therefore the second opti</w:t>
      </w:r>
      <w:r w:rsidR="006C4C27" w:rsidRPr="00644361">
        <w:rPr>
          <w:rFonts w:ascii="Calibri" w:hAnsi="Calibri"/>
          <w:sz w:val="21"/>
          <w:szCs w:val="21"/>
          <w:lang w:val="en-US"/>
        </w:rPr>
        <w:t>on is to look at the potential M</w:t>
      </w:r>
      <w:r w:rsidRPr="00644361">
        <w:rPr>
          <w:rFonts w:ascii="Calibri" w:hAnsi="Calibri"/>
          <w:sz w:val="21"/>
          <w:szCs w:val="21"/>
          <w:lang w:val="en-US"/>
        </w:rPr>
        <w:t xml:space="preserve">edia Fund as any other start-up organization, for which it is not realistic to expect to be financially sustainable, but which needs to develop having </w:t>
      </w:r>
      <w:r w:rsidR="008450FB" w:rsidRPr="00644361">
        <w:rPr>
          <w:rFonts w:ascii="Calibri" w:hAnsi="Calibri"/>
          <w:sz w:val="21"/>
          <w:szCs w:val="21"/>
          <w:lang w:val="en-US"/>
        </w:rPr>
        <w:t xml:space="preserve">sustainability strategically addressed from the very beginning of its work. </w:t>
      </w:r>
    </w:p>
    <w:p w:rsidR="006A0978" w:rsidRPr="00644361" w:rsidRDefault="004E0F11" w:rsidP="0006432E">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 xml:space="preserve">When discussing financial sustainability, </w:t>
      </w:r>
      <w:r w:rsidR="0048663A" w:rsidRPr="00644361">
        <w:rPr>
          <w:rFonts w:ascii="Calibri" w:hAnsi="Calibri"/>
          <w:sz w:val="21"/>
          <w:szCs w:val="21"/>
          <w:lang w:val="en-US"/>
        </w:rPr>
        <w:t xml:space="preserve">four elements are usually taken into account: having stable </w:t>
      </w:r>
      <w:r w:rsidR="006A0978" w:rsidRPr="00644361">
        <w:rPr>
          <w:rFonts w:ascii="Calibri" w:hAnsi="Calibri"/>
          <w:sz w:val="21"/>
          <w:szCs w:val="21"/>
          <w:lang w:val="en-US"/>
        </w:rPr>
        <w:t xml:space="preserve">revenue to support </w:t>
      </w:r>
      <w:r w:rsidR="00370A4E" w:rsidRPr="00644361">
        <w:rPr>
          <w:rFonts w:ascii="Calibri" w:hAnsi="Calibri"/>
          <w:sz w:val="21"/>
          <w:szCs w:val="21"/>
          <w:lang w:val="en-US"/>
        </w:rPr>
        <w:t>organizations'</w:t>
      </w:r>
      <w:r w:rsidR="006A0978" w:rsidRPr="00644361">
        <w:rPr>
          <w:rFonts w:ascii="Calibri" w:hAnsi="Calibri"/>
          <w:sz w:val="21"/>
          <w:szCs w:val="21"/>
          <w:lang w:val="en-US"/>
        </w:rPr>
        <w:t xml:space="preserve"> operations on an ongoing basis</w:t>
      </w:r>
      <w:r w:rsidR="0006432E" w:rsidRPr="00644361">
        <w:rPr>
          <w:rFonts w:ascii="Calibri" w:hAnsi="Calibri"/>
          <w:sz w:val="21"/>
          <w:szCs w:val="21"/>
          <w:lang w:val="en-US"/>
        </w:rPr>
        <w:t xml:space="preserve">; </w:t>
      </w:r>
      <w:r w:rsidR="00A161CD" w:rsidRPr="00644361">
        <w:rPr>
          <w:rFonts w:ascii="Calibri" w:hAnsi="Calibri"/>
          <w:sz w:val="21"/>
          <w:szCs w:val="21"/>
          <w:lang w:val="en-US"/>
        </w:rPr>
        <w:t>access to flexible revenues to address priorities</w:t>
      </w:r>
      <w:r w:rsidR="0006432E" w:rsidRPr="00644361">
        <w:rPr>
          <w:rFonts w:ascii="Calibri" w:hAnsi="Calibri"/>
          <w:sz w:val="21"/>
          <w:szCs w:val="21"/>
          <w:lang w:val="en-US"/>
        </w:rPr>
        <w:t xml:space="preserve">; </w:t>
      </w:r>
      <w:r w:rsidR="00644361" w:rsidRPr="00644361">
        <w:rPr>
          <w:rFonts w:ascii="Calibri" w:hAnsi="Calibri"/>
          <w:sz w:val="21"/>
          <w:szCs w:val="21"/>
          <w:lang w:val="en-US"/>
        </w:rPr>
        <w:t>having diversified</w:t>
      </w:r>
      <w:r w:rsidR="006A0978" w:rsidRPr="00644361">
        <w:rPr>
          <w:rFonts w:ascii="Calibri" w:hAnsi="Calibri"/>
          <w:sz w:val="21"/>
          <w:szCs w:val="21"/>
          <w:lang w:val="en-US"/>
        </w:rPr>
        <w:t xml:space="preserve"> revenues, both in terms of income and sources</w:t>
      </w:r>
      <w:r w:rsidR="0006432E" w:rsidRPr="00644361">
        <w:rPr>
          <w:rFonts w:ascii="Calibri" w:hAnsi="Calibri"/>
          <w:sz w:val="21"/>
          <w:szCs w:val="21"/>
          <w:lang w:val="en-US"/>
        </w:rPr>
        <w:t xml:space="preserve">; </w:t>
      </w:r>
      <w:r w:rsidR="0048663A" w:rsidRPr="00644361">
        <w:rPr>
          <w:rFonts w:ascii="Calibri" w:hAnsi="Calibri"/>
          <w:sz w:val="21"/>
          <w:szCs w:val="21"/>
          <w:lang w:val="en-US"/>
        </w:rPr>
        <w:t xml:space="preserve">possibility to </w:t>
      </w:r>
      <w:r w:rsidR="006A0978" w:rsidRPr="00644361">
        <w:rPr>
          <w:rFonts w:ascii="Calibri" w:hAnsi="Calibri"/>
          <w:sz w:val="21"/>
          <w:szCs w:val="21"/>
          <w:lang w:val="en-US"/>
        </w:rPr>
        <w:t>build reserves that can be used for emergencies, to cover deficits, and to invest in longer-term assets</w:t>
      </w:r>
      <w:r w:rsidR="0006432E" w:rsidRPr="00644361">
        <w:rPr>
          <w:rFonts w:ascii="Calibri" w:hAnsi="Calibri"/>
          <w:sz w:val="21"/>
          <w:szCs w:val="21"/>
          <w:lang w:val="en-US"/>
        </w:rPr>
        <w:t xml:space="preserve">. </w:t>
      </w:r>
    </w:p>
    <w:p w:rsidR="0048663A" w:rsidRPr="00644361" w:rsidRDefault="0048663A" w:rsidP="006A0978">
      <w:pPr>
        <w:spacing w:after="120"/>
      </w:pPr>
      <w:r w:rsidRPr="00644361">
        <w:t xml:space="preserve">For the first phase </w:t>
      </w:r>
      <w:r w:rsidR="006A0978" w:rsidRPr="00644361">
        <w:t xml:space="preserve">of the </w:t>
      </w:r>
      <w:r w:rsidR="00304BDC" w:rsidRPr="00644361">
        <w:t xml:space="preserve">organizational development </w:t>
      </w:r>
      <w:r w:rsidR="006A0978" w:rsidRPr="00644361">
        <w:t xml:space="preserve">it </w:t>
      </w:r>
      <w:r w:rsidR="00304BDC" w:rsidRPr="00644361">
        <w:t xml:space="preserve">would </w:t>
      </w:r>
      <w:r w:rsidR="00644361" w:rsidRPr="00644361">
        <w:t>be necessary</w:t>
      </w:r>
      <w:r w:rsidR="006A0978" w:rsidRPr="00644361">
        <w:t xml:space="preserve"> to ensure </w:t>
      </w:r>
      <w:r w:rsidR="008C71C6" w:rsidRPr="00644361">
        <w:t xml:space="preserve">revenue </w:t>
      </w:r>
      <w:r w:rsidR="006A0978" w:rsidRPr="00644361">
        <w:t>that would support organization on on-going basis</w:t>
      </w:r>
      <w:r w:rsidRPr="00644361">
        <w:t xml:space="preserve">, both operational as well as </w:t>
      </w:r>
      <w:r w:rsidR="008C71C6" w:rsidRPr="00644361">
        <w:t>programmatic</w:t>
      </w:r>
      <w:r w:rsidRPr="00644361">
        <w:t xml:space="preserve"> costs. That </w:t>
      </w:r>
      <w:r w:rsidR="008C71C6" w:rsidRPr="00644361">
        <w:t xml:space="preserve">revenue </w:t>
      </w:r>
      <w:r w:rsidRPr="00644361">
        <w:t>could be covered from one or two donors, but should be flexible and stable (ensured in advance). While it does</w:t>
      </w:r>
      <w:r w:rsidR="00850252">
        <w:t xml:space="preserve"> </w:t>
      </w:r>
      <w:r w:rsidRPr="00644361">
        <w:t>n</w:t>
      </w:r>
      <w:r w:rsidR="00850252">
        <w:t>o</w:t>
      </w:r>
      <w:r w:rsidRPr="00644361">
        <w:t xml:space="preserve">t need to cover complete annual budget of the Fund, it has to be large enough to enable minimum </w:t>
      </w:r>
      <w:r w:rsidR="00304BDC" w:rsidRPr="00644361">
        <w:t>of functioning while the organization</w:t>
      </w:r>
      <w:r w:rsidRPr="00644361">
        <w:t xml:space="preserve"> fundraise</w:t>
      </w:r>
      <w:r w:rsidR="00304BDC" w:rsidRPr="00644361">
        <w:t>s</w:t>
      </w:r>
      <w:r w:rsidRPr="00644361">
        <w:t xml:space="preserve"> for the remaining part of the budget. </w:t>
      </w:r>
      <w:r w:rsidR="00A161CD" w:rsidRPr="00644361">
        <w:t xml:space="preserve">In the life of the </w:t>
      </w:r>
      <w:r w:rsidR="00370A4E" w:rsidRPr="00644361">
        <w:t>organization</w:t>
      </w:r>
      <w:r w:rsidR="00A161CD" w:rsidRPr="00644361">
        <w:t>, t</w:t>
      </w:r>
      <w:r w:rsidRPr="00644361">
        <w:t xml:space="preserve">his </w:t>
      </w:r>
      <w:r w:rsidR="00A161CD" w:rsidRPr="00644361">
        <w:t xml:space="preserve">phase is used to establish the organization, promote its work, prove its effectiveness and gain credibility and reputation. If </w:t>
      </w:r>
      <w:r w:rsidR="008C71C6" w:rsidRPr="00644361">
        <w:t>successful</w:t>
      </w:r>
      <w:r w:rsidR="00A161CD" w:rsidRPr="00644361">
        <w:t xml:space="preserve">, it usually takes three years to do that. </w:t>
      </w:r>
    </w:p>
    <w:p w:rsidR="00A161CD" w:rsidRPr="00644361" w:rsidRDefault="00A82CB9" w:rsidP="006A0978">
      <w:pPr>
        <w:spacing w:after="120"/>
      </w:pPr>
      <w:r>
        <w:rPr>
          <w:noProof/>
        </w:rPr>
        <w:lastRenderedPageBreak/>
        <mc:AlternateContent>
          <mc:Choice Requires="wps">
            <w:drawing>
              <wp:anchor distT="0" distB="0" distL="114300" distR="114300" simplePos="0" relativeHeight="251712512" behindDoc="0" locked="0" layoutInCell="1" allowOverlap="1">
                <wp:simplePos x="0" y="0"/>
                <wp:positionH relativeFrom="column">
                  <wp:posOffset>3291205</wp:posOffset>
                </wp:positionH>
                <wp:positionV relativeFrom="paragraph">
                  <wp:posOffset>308610</wp:posOffset>
                </wp:positionV>
                <wp:extent cx="2367280" cy="3947795"/>
                <wp:effectExtent l="0" t="152400" r="147320" b="0"/>
                <wp:wrapSquare wrapText="bothSides"/>
                <wp:docPr id="2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3947795"/>
                        </a:xfrm>
                        <a:prstGeom prst="flowChartAlternateProcess">
                          <a:avLst/>
                        </a:prstGeom>
                        <a:solidFill>
                          <a:schemeClr val="bg1">
                            <a:lumMod val="95000"/>
                            <a:lumOff val="0"/>
                          </a:schemeClr>
                        </a:solidFill>
                        <a:ln>
                          <a:noFill/>
                        </a:ln>
                        <a:effectLst>
                          <a:outerShdw blurRad="63500" dist="107763" dir="18900000" algn="ctr" rotWithShape="0">
                            <a:srgbClr val="000000">
                              <a:alpha val="50000"/>
                            </a:srgbClr>
                          </a:outerShdw>
                        </a:effectLst>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38100" cmpd="dbl">
                              <a:solidFill>
                                <a:srgbClr val="000000"/>
                              </a:solidFill>
                              <a:miter lim="800000"/>
                              <a:headEnd/>
                              <a:tailEnd/>
                            </a14:hiddenLine>
                          </a:ext>
                        </a:extLst>
                      </wps:spPr>
                      <wps:txbx>
                        <w:txbxContent>
                          <w:p w:rsidR="009F769E" w:rsidRPr="00265F7A" w:rsidRDefault="009F769E" w:rsidP="00E574FB">
                            <w:pPr>
                              <w:pStyle w:val="ListParagraph"/>
                              <w:spacing w:after="120"/>
                              <w:ind w:left="0"/>
                              <w:contextualSpacing w:val="0"/>
                              <w:rPr>
                                <w:sz w:val="21"/>
                                <w:szCs w:val="21"/>
                                <w:lang w:val="en-US"/>
                              </w:rPr>
                            </w:pPr>
                            <w:r w:rsidRPr="00265F7A">
                              <w:rPr>
                                <w:rFonts w:ascii="Calibri" w:hAnsi="Calibri"/>
                                <w:sz w:val="21"/>
                                <w:szCs w:val="21"/>
                                <w:lang w:val="en-US"/>
                              </w:rPr>
                              <w:t>While the financial sustainability for non-profit organizations is generally difficult to achieve, situation is even more complex</w:t>
                            </w:r>
                            <w:r w:rsidRPr="00265F7A">
                              <w:rPr>
                                <w:sz w:val="21"/>
                                <w:szCs w:val="21"/>
                                <w:lang w:val="en-US"/>
                              </w:rPr>
                              <w:t xml:space="preserve"> for potential Media Fund</w:t>
                            </w:r>
                            <w:r>
                              <w:rPr>
                                <w:sz w:val="21"/>
                                <w:szCs w:val="21"/>
                                <w:lang w:val="en-US"/>
                              </w:rPr>
                              <w:t>; although</w:t>
                            </w:r>
                            <w:r w:rsidRPr="00265F7A">
                              <w:rPr>
                                <w:sz w:val="21"/>
                                <w:szCs w:val="21"/>
                                <w:lang w:val="en-US"/>
                              </w:rPr>
                              <w:t xml:space="preserve"> not unachievable. The </w:t>
                            </w:r>
                            <w:r>
                              <w:rPr>
                                <w:sz w:val="21"/>
                                <w:szCs w:val="21"/>
                                <w:lang w:val="en-US"/>
                              </w:rPr>
                              <w:t xml:space="preserve">complicating </w:t>
                            </w:r>
                            <w:r w:rsidRPr="00265F7A">
                              <w:rPr>
                                <w:sz w:val="21"/>
                                <w:szCs w:val="21"/>
                                <w:lang w:val="en-US"/>
                              </w:rPr>
                              <w:t xml:space="preserve">factors that need to be taken into account are: </w:t>
                            </w:r>
                          </w:p>
                          <w:p w:rsidR="009F769E" w:rsidRDefault="009F769E" w:rsidP="00C65301">
                            <w:pPr>
                              <w:pStyle w:val="ListParagraph"/>
                              <w:numPr>
                                <w:ilvl w:val="0"/>
                                <w:numId w:val="7"/>
                              </w:numPr>
                              <w:rPr>
                                <w:rFonts w:ascii="Calibri" w:hAnsi="Calibri"/>
                                <w:sz w:val="21"/>
                                <w:szCs w:val="21"/>
                                <w:lang w:val="en-US"/>
                              </w:rPr>
                            </w:pPr>
                            <w:r w:rsidRPr="00265F7A">
                              <w:rPr>
                                <w:rFonts w:ascii="Calibri" w:hAnsi="Calibri"/>
                                <w:sz w:val="21"/>
                                <w:szCs w:val="21"/>
                                <w:lang w:val="en-US"/>
                              </w:rPr>
                              <w:t xml:space="preserve">Media Fund would be an intermediary organization; for this type of organizations start-up is more difficult; </w:t>
                            </w:r>
                          </w:p>
                          <w:p w:rsidR="009F769E" w:rsidRPr="00B750E2" w:rsidRDefault="009F769E" w:rsidP="00C65301">
                            <w:pPr>
                              <w:pStyle w:val="ListParagraph"/>
                              <w:numPr>
                                <w:ilvl w:val="0"/>
                                <w:numId w:val="7"/>
                              </w:numPr>
                              <w:rPr>
                                <w:rFonts w:ascii="Calibri" w:hAnsi="Calibri"/>
                                <w:sz w:val="21"/>
                                <w:szCs w:val="21"/>
                                <w:lang w:val="en-US"/>
                              </w:rPr>
                            </w:pPr>
                            <w:r>
                              <w:rPr>
                                <w:rFonts w:ascii="Calibri" w:hAnsi="Calibri"/>
                                <w:sz w:val="21"/>
                                <w:szCs w:val="21"/>
                                <w:lang w:val="en-US"/>
                              </w:rPr>
                              <w:t>Q</w:t>
                            </w:r>
                            <w:r w:rsidRPr="00B750E2">
                              <w:rPr>
                                <w:rFonts w:ascii="Calibri" w:hAnsi="Calibri"/>
                                <w:sz w:val="21"/>
                                <w:szCs w:val="21"/>
                                <w:lang w:val="en-US"/>
                              </w:rPr>
                              <w:t xml:space="preserve">uestion of independence from various types of donors has significantly more weight with Media Fund than with other type of organizations; </w:t>
                            </w:r>
                          </w:p>
                          <w:p w:rsidR="009F769E" w:rsidRPr="00265F7A" w:rsidRDefault="009F769E" w:rsidP="00C65301">
                            <w:pPr>
                              <w:pStyle w:val="ListParagraph"/>
                              <w:numPr>
                                <w:ilvl w:val="0"/>
                                <w:numId w:val="7"/>
                              </w:numPr>
                              <w:rPr>
                                <w:rFonts w:ascii="Calibri" w:hAnsi="Calibri"/>
                                <w:sz w:val="21"/>
                                <w:szCs w:val="21"/>
                                <w:lang w:val="en-US"/>
                              </w:rPr>
                            </w:pPr>
                            <w:r>
                              <w:rPr>
                                <w:rFonts w:ascii="Calibri" w:hAnsi="Calibri"/>
                                <w:sz w:val="21"/>
                                <w:szCs w:val="21"/>
                                <w:lang w:val="en-US"/>
                              </w:rPr>
                              <w:t>I</w:t>
                            </w:r>
                            <w:r w:rsidRPr="00265F7A">
                              <w:rPr>
                                <w:rFonts w:ascii="Calibri" w:hAnsi="Calibri"/>
                                <w:sz w:val="21"/>
                                <w:szCs w:val="21"/>
                                <w:lang w:val="en-US"/>
                              </w:rPr>
                              <w:t>ntermediary organization that deals with media would therefore have significant difficulties in accessing local sources (state, companies, citizens)</w:t>
                            </w:r>
                            <w:r>
                              <w:rPr>
                                <w:rFonts w:ascii="Calibri" w:hAnsi="Calibri"/>
                                <w:sz w:val="21"/>
                                <w:szCs w:val="21"/>
                                <w:lang w:val="en-US"/>
                              </w:rPr>
                              <w:t>.</w:t>
                            </w:r>
                          </w:p>
                          <w:p w:rsidR="009F769E" w:rsidRDefault="009F769E" w:rsidP="00F057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9" o:spid="_x0000_s1037" type="#_x0000_t176" style="position:absolute;left:0;text-align:left;margin-left:259.15pt;margin-top:24.3pt;width:186.4pt;height:310.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" fillcolor="#f2f2f2 [3052]" stroked="f">
                <v:shadow on="t" color="black" opacity=".5" offset="6pt,-6pt"/>
                <v:textbox>
                  <w:txbxContent>
                    <w:p w:rsidR="009F769E" w:rsidRPr="00265F7A" w:rsidRDefault="009F769E" w:rsidP="00E574FB">
                      <w:pPr>
                        <w:pStyle w:val="ListParagraph"/>
                        <w:spacing w:after="120"/>
                        <w:ind w:left="0"/>
                        <w:contextualSpacing w:val="0"/>
                        <w:rPr>
                          <w:sz w:val="21"/>
                          <w:szCs w:val="21"/>
                          <w:lang w:val="en-US"/>
                        </w:rPr>
                      </w:pPr>
                      <w:r w:rsidRPr="00265F7A">
                        <w:rPr>
                          <w:rFonts w:ascii="Calibri" w:hAnsi="Calibri"/>
                          <w:sz w:val="21"/>
                          <w:szCs w:val="21"/>
                          <w:lang w:val="en-US"/>
                        </w:rPr>
                        <w:t>While the financial sustainability for non-profit organizations is generally difficult to achieve, situation is even more complex</w:t>
                      </w:r>
                      <w:r w:rsidRPr="00265F7A">
                        <w:rPr>
                          <w:sz w:val="21"/>
                          <w:szCs w:val="21"/>
                          <w:lang w:val="en-US"/>
                        </w:rPr>
                        <w:t xml:space="preserve"> for potential Media Fund</w:t>
                      </w:r>
                      <w:r>
                        <w:rPr>
                          <w:sz w:val="21"/>
                          <w:szCs w:val="21"/>
                          <w:lang w:val="en-US"/>
                        </w:rPr>
                        <w:t>; although</w:t>
                      </w:r>
                      <w:r w:rsidRPr="00265F7A">
                        <w:rPr>
                          <w:sz w:val="21"/>
                          <w:szCs w:val="21"/>
                          <w:lang w:val="en-US"/>
                        </w:rPr>
                        <w:t xml:space="preserve"> not unachievable. The </w:t>
                      </w:r>
                      <w:r>
                        <w:rPr>
                          <w:sz w:val="21"/>
                          <w:szCs w:val="21"/>
                          <w:lang w:val="en-US"/>
                        </w:rPr>
                        <w:t xml:space="preserve">complicating </w:t>
                      </w:r>
                      <w:r w:rsidRPr="00265F7A">
                        <w:rPr>
                          <w:sz w:val="21"/>
                          <w:szCs w:val="21"/>
                          <w:lang w:val="en-US"/>
                        </w:rPr>
                        <w:t xml:space="preserve">factors that need to be taken into account are: </w:t>
                      </w:r>
                    </w:p>
                    <w:p w:rsidR="009F769E" w:rsidRDefault="009F769E" w:rsidP="00C65301">
                      <w:pPr>
                        <w:pStyle w:val="ListParagraph"/>
                        <w:numPr>
                          <w:ilvl w:val="0"/>
                          <w:numId w:val="7"/>
                        </w:numPr>
                        <w:rPr>
                          <w:rFonts w:ascii="Calibri" w:hAnsi="Calibri"/>
                          <w:sz w:val="21"/>
                          <w:szCs w:val="21"/>
                          <w:lang w:val="en-US"/>
                        </w:rPr>
                      </w:pPr>
                      <w:r w:rsidRPr="00265F7A">
                        <w:rPr>
                          <w:rFonts w:ascii="Calibri" w:hAnsi="Calibri"/>
                          <w:sz w:val="21"/>
                          <w:szCs w:val="21"/>
                          <w:lang w:val="en-US"/>
                        </w:rPr>
                        <w:t xml:space="preserve">Media Fund would be an intermediary organization; for this type of organizations start-up is more difficult; </w:t>
                      </w:r>
                    </w:p>
                    <w:p w:rsidR="009F769E" w:rsidRPr="00B750E2" w:rsidRDefault="009F769E" w:rsidP="00C65301">
                      <w:pPr>
                        <w:pStyle w:val="ListParagraph"/>
                        <w:numPr>
                          <w:ilvl w:val="0"/>
                          <w:numId w:val="7"/>
                        </w:numPr>
                        <w:rPr>
                          <w:rFonts w:ascii="Calibri" w:hAnsi="Calibri"/>
                          <w:sz w:val="21"/>
                          <w:szCs w:val="21"/>
                          <w:lang w:val="en-US"/>
                        </w:rPr>
                      </w:pPr>
                      <w:r>
                        <w:rPr>
                          <w:rFonts w:ascii="Calibri" w:hAnsi="Calibri"/>
                          <w:sz w:val="21"/>
                          <w:szCs w:val="21"/>
                          <w:lang w:val="en-US"/>
                        </w:rPr>
                        <w:t>Q</w:t>
                      </w:r>
                      <w:r w:rsidRPr="00B750E2">
                        <w:rPr>
                          <w:rFonts w:ascii="Calibri" w:hAnsi="Calibri"/>
                          <w:sz w:val="21"/>
                          <w:szCs w:val="21"/>
                          <w:lang w:val="en-US"/>
                        </w:rPr>
                        <w:t xml:space="preserve">uestion of independence from various types of donors has significantly more weight with Media Fund than with other type of organizations; </w:t>
                      </w:r>
                    </w:p>
                    <w:p w:rsidR="009F769E" w:rsidRPr="00265F7A" w:rsidRDefault="009F769E" w:rsidP="00C65301">
                      <w:pPr>
                        <w:pStyle w:val="ListParagraph"/>
                        <w:numPr>
                          <w:ilvl w:val="0"/>
                          <w:numId w:val="7"/>
                        </w:numPr>
                        <w:rPr>
                          <w:rFonts w:ascii="Calibri" w:hAnsi="Calibri"/>
                          <w:sz w:val="21"/>
                          <w:szCs w:val="21"/>
                          <w:lang w:val="en-US"/>
                        </w:rPr>
                      </w:pPr>
                      <w:r>
                        <w:rPr>
                          <w:rFonts w:ascii="Calibri" w:hAnsi="Calibri"/>
                          <w:sz w:val="21"/>
                          <w:szCs w:val="21"/>
                          <w:lang w:val="en-US"/>
                        </w:rPr>
                        <w:t>I</w:t>
                      </w:r>
                      <w:r w:rsidRPr="00265F7A">
                        <w:rPr>
                          <w:rFonts w:ascii="Calibri" w:hAnsi="Calibri"/>
                          <w:sz w:val="21"/>
                          <w:szCs w:val="21"/>
                          <w:lang w:val="en-US"/>
                        </w:rPr>
                        <w:t>ntermediary organization that deals with media would therefore have significant difficulties in accessing local sources (state, companies, citizens)</w:t>
                      </w:r>
                      <w:r>
                        <w:rPr>
                          <w:rFonts w:ascii="Calibri" w:hAnsi="Calibri"/>
                          <w:sz w:val="21"/>
                          <w:szCs w:val="21"/>
                          <w:lang w:val="en-US"/>
                        </w:rPr>
                        <w:t>.</w:t>
                      </w:r>
                    </w:p>
                    <w:p w:rsidR="009F769E" w:rsidRDefault="009F769E" w:rsidP="00F05776"/>
                  </w:txbxContent>
                </v:textbox>
                <w10:wrap type="square"/>
              </v:shape>
            </w:pict>
          </mc:Fallback>
        </mc:AlternateContent>
      </w:r>
      <w:r w:rsidR="00A161CD" w:rsidRPr="00644361">
        <w:t xml:space="preserve">In the next phase, it is possible to consider potential </w:t>
      </w:r>
      <w:r w:rsidR="008C71C6" w:rsidRPr="00644361">
        <w:t xml:space="preserve">of </w:t>
      </w:r>
      <w:r w:rsidR="00A161CD" w:rsidRPr="00644361">
        <w:t xml:space="preserve">introducing new or </w:t>
      </w:r>
      <w:r w:rsidR="009B1F9B">
        <w:t xml:space="preserve">more </w:t>
      </w:r>
      <w:r w:rsidR="00A161CD" w:rsidRPr="00644361">
        <w:t>sophisticat</w:t>
      </w:r>
      <w:r w:rsidR="009B1F9B">
        <w:t>ed version</w:t>
      </w:r>
      <w:r w:rsidR="00A161CD" w:rsidRPr="00644361">
        <w:t xml:space="preserve"> of existing programs, and to work on increase of the annual budget with focus on diversification of sources. In the final phase, </w:t>
      </w:r>
      <w:r w:rsidR="00370A4E" w:rsidRPr="00644361">
        <w:t>organization</w:t>
      </w:r>
      <w:r w:rsidR="00A161CD" w:rsidRPr="00644361">
        <w:t xml:space="preserve"> looks at building reserves and potential independent sources of income that would enable minimum of funding covered independently from donors. </w:t>
      </w:r>
    </w:p>
    <w:p w:rsidR="000F4C0A" w:rsidRPr="00644361" w:rsidRDefault="00835060" w:rsidP="000F4C0A">
      <w:pPr>
        <w:spacing w:after="120"/>
      </w:pPr>
      <w:r w:rsidRPr="00644361">
        <w:t xml:space="preserve">As </w:t>
      </w:r>
      <w:r w:rsidR="009B1F9B">
        <w:t>the</w:t>
      </w:r>
      <w:r w:rsidRPr="00644361">
        <w:t xml:space="preserve"> Fund would be </w:t>
      </w:r>
      <w:r w:rsidR="009B1F9B">
        <w:t xml:space="preserve">a </w:t>
      </w:r>
      <w:r w:rsidRPr="00644361">
        <w:t xml:space="preserve">start-up </w:t>
      </w:r>
      <w:r w:rsidR="00370A4E" w:rsidRPr="00644361">
        <w:t>organization</w:t>
      </w:r>
      <w:r w:rsidRPr="00644361">
        <w:t xml:space="preserve">, </w:t>
      </w:r>
      <w:r w:rsidR="000F4C0A" w:rsidRPr="00644361">
        <w:t xml:space="preserve">precondition </w:t>
      </w:r>
      <w:r w:rsidRPr="00644361">
        <w:t xml:space="preserve">for its development </w:t>
      </w:r>
      <w:r w:rsidR="000F4C0A" w:rsidRPr="00644361">
        <w:t>would be to ensure at least two institutional donors, that is, donors that would provide institutional support for the pe</w:t>
      </w:r>
      <w:r w:rsidRPr="00644361">
        <w:t xml:space="preserve">riod of at least three years. </w:t>
      </w:r>
      <w:r w:rsidR="000F4C0A" w:rsidRPr="00644361">
        <w:t xml:space="preserve">While this institutional support doesn't have to be large, it </w:t>
      </w:r>
      <w:r w:rsidRPr="00644361">
        <w:t xml:space="preserve">has to be stable and flexible. </w:t>
      </w:r>
      <w:r w:rsidR="000F4C0A" w:rsidRPr="00644361">
        <w:t xml:space="preserve">This type of </w:t>
      </w:r>
      <w:r w:rsidR="008C71C6" w:rsidRPr="00644361">
        <w:t>commitment</w:t>
      </w:r>
      <w:r w:rsidR="000F4C0A" w:rsidRPr="00644361">
        <w:t xml:space="preserve"> from couple of donors would enable Media Fund to further fundraise for its programs, while building internal </w:t>
      </w:r>
      <w:r w:rsidR="00370A4E" w:rsidRPr="00644361">
        <w:t>organizational</w:t>
      </w:r>
      <w:r w:rsidR="000F4C0A" w:rsidRPr="00644361">
        <w:t xml:space="preserve"> capacity, communicating its results and gaining reputation. After the first period, it would be possible to look at other aspects of financial </w:t>
      </w:r>
      <w:r w:rsidR="008C71C6" w:rsidRPr="00644361">
        <w:t>sustainability</w:t>
      </w:r>
      <w:r w:rsidR="000F4C0A" w:rsidRPr="00644361">
        <w:t xml:space="preserve">, such as further diversification of sources of revenue and building reserves. </w:t>
      </w:r>
    </w:p>
    <w:p w:rsidR="005C6A7F" w:rsidRPr="00644361" w:rsidRDefault="00A161CD" w:rsidP="006A0978">
      <w:pPr>
        <w:spacing w:after="120"/>
      </w:pPr>
      <w:r w:rsidRPr="00644361">
        <w:t xml:space="preserve">However, while the "regular" non-profit </w:t>
      </w:r>
      <w:r w:rsidR="00370A4E" w:rsidRPr="00644361">
        <w:t>organizations</w:t>
      </w:r>
      <w:r w:rsidRPr="00644361">
        <w:t xml:space="preserve"> could take this </w:t>
      </w:r>
      <w:r w:rsidR="00644361" w:rsidRPr="00644361">
        <w:t>road, organization</w:t>
      </w:r>
      <w:r w:rsidRPr="00644361">
        <w:t xml:space="preserve"> that funds media faces </w:t>
      </w:r>
      <w:r w:rsidR="00BE4E3B" w:rsidRPr="00644361">
        <w:t xml:space="preserve">different situation. Table </w:t>
      </w:r>
      <w:r w:rsidR="008450FB" w:rsidRPr="00644361">
        <w:t xml:space="preserve">on the next page </w:t>
      </w:r>
      <w:r w:rsidR="00BE4E3B" w:rsidRPr="00644361">
        <w:t>reflects various aspects i</w:t>
      </w:r>
      <w:r w:rsidR="00304BDC" w:rsidRPr="00644361">
        <w:t>n</w:t>
      </w:r>
      <w:r w:rsidR="000F4AD1" w:rsidRPr="00644361">
        <w:t xml:space="preserve"> terms of sustainability that new Media fund needs to take into account.</w:t>
      </w:r>
    </w:p>
    <w:p w:rsidR="000F4AD1" w:rsidRPr="00644361" w:rsidRDefault="000F4AD1" w:rsidP="006A0978">
      <w:pPr>
        <w:spacing w:after="120"/>
        <w:sectPr w:rsidR="000F4AD1" w:rsidRPr="00644361" w:rsidSect="00657C55">
          <w:headerReference w:type="default" r:id="rId23"/>
          <w:footerReference w:type="default" r:id="rId24"/>
          <w:pgSz w:w="11909" w:h="16834" w:code="9"/>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1384"/>
        <w:gridCol w:w="1418"/>
        <w:gridCol w:w="1417"/>
        <w:gridCol w:w="4961"/>
        <w:gridCol w:w="4678"/>
      </w:tblGrid>
      <w:tr w:rsidR="00312CB3" w:rsidRPr="00644361" w:rsidTr="000F4AD1">
        <w:tc>
          <w:tcPr>
            <w:tcW w:w="1384" w:type="dxa"/>
          </w:tcPr>
          <w:p w:rsidR="00312CB3" w:rsidRPr="00644361" w:rsidRDefault="00C45712" w:rsidP="000F4AD1">
            <w:pPr>
              <w:rPr>
                <w:b/>
                <w:sz w:val="18"/>
                <w:szCs w:val="18"/>
              </w:rPr>
            </w:pPr>
            <w:r w:rsidRPr="00644361">
              <w:rPr>
                <w:b/>
                <w:sz w:val="18"/>
                <w:szCs w:val="18"/>
              </w:rPr>
              <w:lastRenderedPageBreak/>
              <w:t>Phase of D</w:t>
            </w:r>
            <w:r w:rsidR="00312CB3" w:rsidRPr="00644361">
              <w:rPr>
                <w:b/>
                <w:sz w:val="18"/>
                <w:szCs w:val="18"/>
              </w:rPr>
              <w:t>evelopment</w:t>
            </w:r>
          </w:p>
        </w:tc>
        <w:tc>
          <w:tcPr>
            <w:tcW w:w="1418" w:type="dxa"/>
          </w:tcPr>
          <w:p w:rsidR="00312CB3" w:rsidRPr="00644361" w:rsidRDefault="00C45712" w:rsidP="000F4AD1">
            <w:pPr>
              <w:rPr>
                <w:b/>
                <w:sz w:val="18"/>
                <w:szCs w:val="18"/>
              </w:rPr>
            </w:pPr>
            <w:r w:rsidRPr="00644361">
              <w:rPr>
                <w:b/>
                <w:sz w:val="18"/>
                <w:szCs w:val="18"/>
              </w:rPr>
              <w:t>Type of Income N</w:t>
            </w:r>
            <w:r w:rsidR="00312CB3" w:rsidRPr="00644361">
              <w:rPr>
                <w:b/>
                <w:sz w:val="18"/>
                <w:szCs w:val="18"/>
              </w:rPr>
              <w:t>eeded</w:t>
            </w:r>
          </w:p>
        </w:tc>
        <w:tc>
          <w:tcPr>
            <w:tcW w:w="1417" w:type="dxa"/>
          </w:tcPr>
          <w:p w:rsidR="00312CB3" w:rsidRPr="00644361" w:rsidRDefault="00C45712" w:rsidP="000F4AD1">
            <w:pPr>
              <w:rPr>
                <w:b/>
                <w:sz w:val="18"/>
                <w:szCs w:val="18"/>
              </w:rPr>
            </w:pPr>
            <w:r w:rsidRPr="00644361">
              <w:rPr>
                <w:b/>
                <w:sz w:val="18"/>
                <w:szCs w:val="18"/>
              </w:rPr>
              <w:t>Potential S</w:t>
            </w:r>
            <w:r w:rsidR="00312CB3" w:rsidRPr="00644361">
              <w:rPr>
                <w:b/>
                <w:sz w:val="18"/>
                <w:szCs w:val="18"/>
              </w:rPr>
              <w:t>ources</w:t>
            </w:r>
          </w:p>
        </w:tc>
        <w:tc>
          <w:tcPr>
            <w:tcW w:w="4961" w:type="dxa"/>
          </w:tcPr>
          <w:p w:rsidR="00312CB3" w:rsidRPr="00644361" w:rsidRDefault="00312CB3" w:rsidP="00C45712">
            <w:pPr>
              <w:rPr>
                <w:b/>
                <w:sz w:val="18"/>
                <w:szCs w:val="18"/>
              </w:rPr>
            </w:pPr>
            <w:r w:rsidRPr="00644361">
              <w:rPr>
                <w:b/>
                <w:sz w:val="18"/>
                <w:szCs w:val="18"/>
              </w:rPr>
              <w:t>Risks&amp;</w:t>
            </w:r>
            <w:r w:rsidR="00C45712" w:rsidRPr="00644361">
              <w:rPr>
                <w:b/>
                <w:sz w:val="18"/>
                <w:szCs w:val="18"/>
              </w:rPr>
              <w:t xml:space="preserve"> Challenges</w:t>
            </w:r>
          </w:p>
        </w:tc>
        <w:tc>
          <w:tcPr>
            <w:tcW w:w="4678" w:type="dxa"/>
          </w:tcPr>
          <w:p w:rsidR="00312CB3" w:rsidRPr="00644361" w:rsidRDefault="00C45712" w:rsidP="000F4AD1">
            <w:pPr>
              <w:rPr>
                <w:b/>
                <w:sz w:val="18"/>
                <w:szCs w:val="18"/>
              </w:rPr>
            </w:pPr>
            <w:r w:rsidRPr="00644361">
              <w:rPr>
                <w:b/>
                <w:sz w:val="18"/>
                <w:szCs w:val="18"/>
              </w:rPr>
              <w:t>Potential Mitigation M</w:t>
            </w:r>
            <w:r w:rsidR="00312CB3" w:rsidRPr="00644361">
              <w:rPr>
                <w:b/>
                <w:sz w:val="18"/>
                <w:szCs w:val="18"/>
              </w:rPr>
              <w:t>easures</w:t>
            </w:r>
          </w:p>
        </w:tc>
      </w:tr>
      <w:tr w:rsidR="00312CB3" w:rsidRPr="00644361" w:rsidTr="000F4AD1">
        <w:trPr>
          <w:trHeight w:val="704"/>
        </w:trPr>
        <w:tc>
          <w:tcPr>
            <w:tcW w:w="1384" w:type="dxa"/>
            <w:vMerge w:val="restart"/>
          </w:tcPr>
          <w:p w:rsidR="00312CB3" w:rsidRPr="00644361" w:rsidRDefault="00312CB3" w:rsidP="000F4AD1">
            <w:pPr>
              <w:rPr>
                <w:sz w:val="18"/>
                <w:szCs w:val="18"/>
              </w:rPr>
            </w:pPr>
            <w:r w:rsidRPr="00644361">
              <w:rPr>
                <w:sz w:val="18"/>
                <w:szCs w:val="18"/>
              </w:rPr>
              <w:t>Phase one: establishing the Fund</w:t>
            </w:r>
          </w:p>
        </w:tc>
        <w:tc>
          <w:tcPr>
            <w:tcW w:w="1418" w:type="dxa"/>
          </w:tcPr>
          <w:p w:rsidR="00312CB3" w:rsidRPr="00644361" w:rsidRDefault="00C45712" w:rsidP="000F4AD1">
            <w:pPr>
              <w:pStyle w:val="ListParagraph"/>
              <w:ind w:left="0"/>
              <w:rPr>
                <w:sz w:val="18"/>
                <w:szCs w:val="18"/>
                <w:lang w:val="en-US"/>
              </w:rPr>
            </w:pPr>
            <w:r w:rsidRPr="00644361">
              <w:rPr>
                <w:sz w:val="18"/>
                <w:szCs w:val="18"/>
                <w:lang w:val="en-US"/>
              </w:rPr>
              <w:t>U</w:t>
            </w:r>
            <w:r w:rsidR="00312CB3" w:rsidRPr="00644361">
              <w:rPr>
                <w:sz w:val="18"/>
                <w:szCs w:val="18"/>
                <w:lang w:val="en-US"/>
              </w:rPr>
              <w:t xml:space="preserve">p to 2 </w:t>
            </w:r>
            <w:r w:rsidR="00644361" w:rsidRPr="00644361">
              <w:rPr>
                <w:sz w:val="18"/>
                <w:szCs w:val="18"/>
                <w:lang w:val="en-US"/>
              </w:rPr>
              <w:t>institutional donors</w:t>
            </w:r>
          </w:p>
          <w:p w:rsidR="00312CB3" w:rsidRPr="00644361" w:rsidRDefault="00312CB3" w:rsidP="000F4AD1">
            <w:pPr>
              <w:pStyle w:val="ListParagraph"/>
              <w:ind w:left="360"/>
              <w:rPr>
                <w:sz w:val="18"/>
                <w:szCs w:val="18"/>
                <w:lang w:val="en-US"/>
              </w:rPr>
            </w:pPr>
          </w:p>
        </w:tc>
        <w:tc>
          <w:tcPr>
            <w:tcW w:w="1417" w:type="dxa"/>
          </w:tcPr>
          <w:p w:rsidR="00312CB3" w:rsidRPr="00644361" w:rsidRDefault="00C45712" w:rsidP="000F4AD1">
            <w:pPr>
              <w:rPr>
                <w:sz w:val="18"/>
                <w:szCs w:val="18"/>
              </w:rPr>
            </w:pPr>
            <w:r w:rsidRPr="00644361">
              <w:rPr>
                <w:sz w:val="18"/>
                <w:szCs w:val="18"/>
              </w:rPr>
              <w:t>I</w:t>
            </w:r>
            <w:r w:rsidR="00312CB3" w:rsidRPr="00644361">
              <w:rPr>
                <w:sz w:val="18"/>
                <w:szCs w:val="18"/>
              </w:rPr>
              <w:t>nternational donors</w:t>
            </w:r>
          </w:p>
        </w:tc>
        <w:tc>
          <w:tcPr>
            <w:tcW w:w="4961" w:type="dxa"/>
          </w:tcPr>
          <w:p w:rsidR="00312CB3" w:rsidRPr="00644361" w:rsidRDefault="000F4AD1" w:rsidP="000F4AD1">
            <w:pPr>
              <w:rPr>
                <w:sz w:val="18"/>
                <w:szCs w:val="18"/>
              </w:rPr>
            </w:pPr>
            <w:r w:rsidRPr="00644361">
              <w:rPr>
                <w:sz w:val="18"/>
                <w:szCs w:val="18"/>
              </w:rPr>
              <w:t xml:space="preserve">- </w:t>
            </w:r>
            <w:r w:rsidR="00C45712" w:rsidRPr="00644361">
              <w:rPr>
                <w:sz w:val="18"/>
                <w:szCs w:val="18"/>
              </w:rPr>
              <w:t>D</w:t>
            </w:r>
            <w:r w:rsidR="00312CB3" w:rsidRPr="00644361">
              <w:rPr>
                <w:sz w:val="18"/>
                <w:szCs w:val="18"/>
              </w:rPr>
              <w:t>ifficulty in ensuring institutional support</w:t>
            </w:r>
            <w:r w:rsidR="00304BDC" w:rsidRPr="00644361">
              <w:rPr>
                <w:sz w:val="18"/>
                <w:szCs w:val="18"/>
              </w:rPr>
              <w:t xml:space="preserve"> at the beginning of the work</w:t>
            </w:r>
          </w:p>
          <w:p w:rsidR="008C71C6" w:rsidRPr="00644361" w:rsidRDefault="008C71C6" w:rsidP="000F4AD1">
            <w:pPr>
              <w:rPr>
                <w:sz w:val="18"/>
                <w:szCs w:val="18"/>
              </w:rPr>
            </w:pPr>
          </w:p>
        </w:tc>
        <w:tc>
          <w:tcPr>
            <w:tcW w:w="4678" w:type="dxa"/>
          </w:tcPr>
          <w:p w:rsidR="00312CB3" w:rsidRPr="00644361" w:rsidRDefault="000F4AD1" w:rsidP="009B1F9B">
            <w:pPr>
              <w:tabs>
                <w:tab w:val="left" w:pos="176"/>
              </w:tabs>
              <w:rPr>
                <w:sz w:val="18"/>
                <w:szCs w:val="18"/>
              </w:rPr>
            </w:pPr>
            <w:r w:rsidRPr="00644361">
              <w:rPr>
                <w:sz w:val="18"/>
                <w:szCs w:val="18"/>
              </w:rPr>
              <w:t xml:space="preserve">- </w:t>
            </w:r>
            <w:r w:rsidR="00C45712" w:rsidRPr="00644361">
              <w:rPr>
                <w:sz w:val="18"/>
                <w:szCs w:val="18"/>
              </w:rPr>
              <w:t>N</w:t>
            </w:r>
            <w:r w:rsidR="00312CB3" w:rsidRPr="00644361">
              <w:rPr>
                <w:sz w:val="18"/>
                <w:szCs w:val="18"/>
              </w:rPr>
              <w:t>egotiation in advance of establishing the Fund</w:t>
            </w:r>
          </w:p>
          <w:p w:rsidR="008C71C6" w:rsidRPr="00644361" w:rsidRDefault="00C45712" w:rsidP="009B1F9B">
            <w:pPr>
              <w:tabs>
                <w:tab w:val="left" w:pos="34"/>
                <w:tab w:val="left" w:pos="176"/>
              </w:tabs>
              <w:rPr>
                <w:sz w:val="18"/>
                <w:szCs w:val="18"/>
              </w:rPr>
            </w:pPr>
            <w:r w:rsidRPr="00644361">
              <w:rPr>
                <w:sz w:val="18"/>
                <w:szCs w:val="18"/>
              </w:rPr>
              <w:t>- C</w:t>
            </w:r>
            <w:r w:rsidR="008C71C6" w:rsidRPr="00644361">
              <w:rPr>
                <w:sz w:val="18"/>
                <w:szCs w:val="18"/>
              </w:rPr>
              <w:t>redible people are present in Board(s) and Fund management</w:t>
            </w:r>
          </w:p>
        </w:tc>
      </w:tr>
      <w:tr w:rsidR="00312CB3" w:rsidRPr="00644361" w:rsidTr="000F4AD1">
        <w:tc>
          <w:tcPr>
            <w:tcW w:w="1384" w:type="dxa"/>
            <w:vMerge/>
          </w:tcPr>
          <w:p w:rsidR="00312CB3" w:rsidRPr="00644361" w:rsidRDefault="00312CB3" w:rsidP="000F4AD1">
            <w:pPr>
              <w:rPr>
                <w:sz w:val="18"/>
                <w:szCs w:val="18"/>
              </w:rPr>
            </w:pPr>
          </w:p>
        </w:tc>
        <w:tc>
          <w:tcPr>
            <w:tcW w:w="1418" w:type="dxa"/>
          </w:tcPr>
          <w:p w:rsidR="00312CB3" w:rsidRPr="00644361" w:rsidRDefault="00312CB3" w:rsidP="000F4AD1">
            <w:pPr>
              <w:pStyle w:val="ListParagraph"/>
              <w:ind w:left="0"/>
              <w:rPr>
                <w:sz w:val="18"/>
                <w:szCs w:val="18"/>
                <w:lang w:val="en-US"/>
              </w:rPr>
            </w:pPr>
            <w:r w:rsidRPr="00644361">
              <w:rPr>
                <w:sz w:val="18"/>
                <w:szCs w:val="18"/>
                <w:lang w:val="en-US"/>
              </w:rPr>
              <w:t xml:space="preserve">1 - 3 </w:t>
            </w:r>
            <w:r w:rsidR="00644361" w:rsidRPr="00644361">
              <w:rPr>
                <w:sz w:val="18"/>
                <w:szCs w:val="18"/>
                <w:lang w:val="en-US"/>
              </w:rPr>
              <w:t>other donors</w:t>
            </w:r>
          </w:p>
        </w:tc>
        <w:tc>
          <w:tcPr>
            <w:tcW w:w="1417" w:type="dxa"/>
          </w:tcPr>
          <w:p w:rsidR="00312CB3" w:rsidRPr="00644361" w:rsidRDefault="00C45712" w:rsidP="000F4AD1">
            <w:pPr>
              <w:rPr>
                <w:sz w:val="18"/>
                <w:szCs w:val="18"/>
              </w:rPr>
            </w:pPr>
            <w:r w:rsidRPr="00644361">
              <w:rPr>
                <w:sz w:val="18"/>
                <w:szCs w:val="18"/>
              </w:rPr>
              <w:t>International donors</w:t>
            </w:r>
          </w:p>
        </w:tc>
        <w:tc>
          <w:tcPr>
            <w:tcW w:w="4961" w:type="dxa"/>
          </w:tcPr>
          <w:p w:rsidR="00304BDC" w:rsidRPr="00644361" w:rsidRDefault="00823C17" w:rsidP="000F4AD1">
            <w:pPr>
              <w:rPr>
                <w:sz w:val="18"/>
                <w:szCs w:val="18"/>
              </w:rPr>
            </w:pPr>
            <w:r w:rsidRPr="00644361">
              <w:rPr>
                <w:sz w:val="18"/>
                <w:szCs w:val="18"/>
              </w:rPr>
              <w:t xml:space="preserve">- </w:t>
            </w:r>
            <w:r w:rsidR="00C45712" w:rsidRPr="00644361">
              <w:rPr>
                <w:sz w:val="18"/>
                <w:szCs w:val="18"/>
              </w:rPr>
              <w:t>D</w:t>
            </w:r>
            <w:r w:rsidR="00304BDC" w:rsidRPr="00644361">
              <w:rPr>
                <w:sz w:val="18"/>
                <w:szCs w:val="18"/>
              </w:rPr>
              <w:t xml:space="preserve">ifficulty in building credibility with donors community at the establishment phase </w:t>
            </w:r>
          </w:p>
          <w:p w:rsidR="00312CB3" w:rsidRPr="00644361" w:rsidRDefault="00823C17" w:rsidP="000F4AD1">
            <w:pPr>
              <w:rPr>
                <w:sz w:val="18"/>
                <w:szCs w:val="18"/>
              </w:rPr>
            </w:pPr>
            <w:r w:rsidRPr="00644361">
              <w:rPr>
                <w:sz w:val="18"/>
                <w:szCs w:val="18"/>
              </w:rPr>
              <w:t xml:space="preserve">- </w:t>
            </w:r>
            <w:r w:rsidR="00C45712" w:rsidRPr="00644361">
              <w:rPr>
                <w:sz w:val="18"/>
                <w:szCs w:val="18"/>
              </w:rPr>
              <w:t>L</w:t>
            </w:r>
            <w:r w:rsidR="00370A4E" w:rsidRPr="00644361">
              <w:rPr>
                <w:sz w:val="18"/>
                <w:szCs w:val="18"/>
              </w:rPr>
              <w:t>osing</w:t>
            </w:r>
            <w:r w:rsidR="008C71C6" w:rsidRPr="00644361">
              <w:rPr>
                <w:sz w:val="18"/>
                <w:szCs w:val="18"/>
              </w:rPr>
              <w:t xml:space="preserve"> the focus of </w:t>
            </w:r>
            <w:r w:rsidR="009B1F9B">
              <w:rPr>
                <w:sz w:val="18"/>
                <w:szCs w:val="18"/>
              </w:rPr>
              <w:t xml:space="preserve">the </w:t>
            </w:r>
            <w:r w:rsidR="008C71C6" w:rsidRPr="00644361">
              <w:rPr>
                <w:sz w:val="18"/>
                <w:szCs w:val="18"/>
              </w:rPr>
              <w:t>Fund</w:t>
            </w:r>
            <w:r w:rsidR="009B1F9B">
              <w:rPr>
                <w:sz w:val="18"/>
                <w:szCs w:val="18"/>
              </w:rPr>
              <w:t>’s</w:t>
            </w:r>
            <w:r w:rsidR="008C71C6" w:rsidRPr="00644361">
              <w:rPr>
                <w:sz w:val="18"/>
                <w:szCs w:val="18"/>
              </w:rPr>
              <w:t xml:space="preserve"> mission and vision while “chasing” different donors criteria</w:t>
            </w:r>
          </w:p>
        </w:tc>
        <w:tc>
          <w:tcPr>
            <w:tcW w:w="4678" w:type="dxa"/>
          </w:tcPr>
          <w:p w:rsidR="00312CB3" w:rsidRPr="00644361" w:rsidRDefault="00C45712" w:rsidP="009B1F9B">
            <w:pPr>
              <w:tabs>
                <w:tab w:val="left" w:pos="176"/>
              </w:tabs>
              <w:rPr>
                <w:sz w:val="18"/>
                <w:szCs w:val="18"/>
              </w:rPr>
            </w:pPr>
            <w:r w:rsidRPr="00644361">
              <w:rPr>
                <w:sz w:val="18"/>
                <w:szCs w:val="18"/>
              </w:rPr>
              <w:t>- G</w:t>
            </w:r>
            <w:r w:rsidR="008C71C6" w:rsidRPr="00644361">
              <w:rPr>
                <w:sz w:val="18"/>
                <w:szCs w:val="18"/>
              </w:rPr>
              <w:t>ood strategic plan developed based on media/journalists/citizens true needs and availability of funds</w:t>
            </w:r>
          </w:p>
        </w:tc>
      </w:tr>
      <w:tr w:rsidR="00312CB3" w:rsidRPr="00644361" w:rsidTr="000F4AD1">
        <w:tc>
          <w:tcPr>
            <w:tcW w:w="1384" w:type="dxa"/>
            <w:vMerge w:val="restart"/>
          </w:tcPr>
          <w:p w:rsidR="00312CB3" w:rsidRPr="00644361" w:rsidRDefault="00312CB3" w:rsidP="009B1F9B">
            <w:pPr>
              <w:rPr>
                <w:sz w:val="18"/>
                <w:szCs w:val="18"/>
              </w:rPr>
            </w:pPr>
            <w:r w:rsidRPr="00644361">
              <w:rPr>
                <w:sz w:val="18"/>
                <w:szCs w:val="18"/>
              </w:rPr>
              <w:t xml:space="preserve">Phase two: development and </w:t>
            </w:r>
            <w:r w:rsidR="009B1F9B">
              <w:rPr>
                <w:sz w:val="18"/>
                <w:szCs w:val="18"/>
              </w:rPr>
              <w:t>growth</w:t>
            </w:r>
          </w:p>
        </w:tc>
        <w:tc>
          <w:tcPr>
            <w:tcW w:w="1418" w:type="dxa"/>
          </w:tcPr>
          <w:p w:rsidR="00312CB3" w:rsidRPr="00644361" w:rsidRDefault="00C45712" w:rsidP="000F4AD1">
            <w:pPr>
              <w:rPr>
                <w:sz w:val="18"/>
                <w:szCs w:val="18"/>
              </w:rPr>
            </w:pPr>
            <w:r w:rsidRPr="00644361">
              <w:rPr>
                <w:sz w:val="18"/>
                <w:szCs w:val="18"/>
              </w:rPr>
              <w:t>A</w:t>
            </w:r>
            <w:r w:rsidR="0006432E" w:rsidRPr="00644361">
              <w:rPr>
                <w:sz w:val="18"/>
                <w:szCs w:val="18"/>
              </w:rPr>
              <w:t xml:space="preserve">t least </w:t>
            </w:r>
            <w:r w:rsidR="00312CB3" w:rsidRPr="00644361">
              <w:rPr>
                <w:sz w:val="18"/>
                <w:szCs w:val="18"/>
              </w:rPr>
              <w:t>1 institutional donor</w:t>
            </w:r>
          </w:p>
        </w:tc>
        <w:tc>
          <w:tcPr>
            <w:tcW w:w="1417" w:type="dxa"/>
          </w:tcPr>
          <w:p w:rsidR="00312CB3" w:rsidRPr="00644361" w:rsidRDefault="00C45712" w:rsidP="000F4AD1">
            <w:pPr>
              <w:rPr>
                <w:sz w:val="18"/>
                <w:szCs w:val="18"/>
              </w:rPr>
            </w:pPr>
            <w:r w:rsidRPr="00644361">
              <w:rPr>
                <w:sz w:val="18"/>
                <w:szCs w:val="18"/>
              </w:rPr>
              <w:t>International donors</w:t>
            </w:r>
          </w:p>
        </w:tc>
        <w:tc>
          <w:tcPr>
            <w:tcW w:w="4961" w:type="dxa"/>
          </w:tcPr>
          <w:p w:rsidR="00312CB3" w:rsidRPr="00644361" w:rsidRDefault="00823C17" w:rsidP="000F4AD1">
            <w:pPr>
              <w:rPr>
                <w:sz w:val="18"/>
                <w:szCs w:val="18"/>
              </w:rPr>
            </w:pPr>
            <w:r w:rsidRPr="00644361">
              <w:rPr>
                <w:sz w:val="18"/>
                <w:szCs w:val="18"/>
              </w:rPr>
              <w:t xml:space="preserve">- </w:t>
            </w:r>
            <w:r w:rsidR="00C45712" w:rsidRPr="00644361">
              <w:rPr>
                <w:sz w:val="18"/>
                <w:szCs w:val="18"/>
              </w:rPr>
              <w:t>D</w:t>
            </w:r>
            <w:r w:rsidR="00312CB3" w:rsidRPr="00644361">
              <w:rPr>
                <w:sz w:val="18"/>
                <w:szCs w:val="18"/>
              </w:rPr>
              <w:t>ifficulty in ensuring institutional support</w:t>
            </w:r>
          </w:p>
          <w:p w:rsidR="008C71C6" w:rsidRPr="00644361" w:rsidRDefault="00823C17" w:rsidP="000F4AD1">
            <w:pPr>
              <w:rPr>
                <w:sz w:val="18"/>
                <w:szCs w:val="18"/>
              </w:rPr>
            </w:pPr>
            <w:r w:rsidRPr="00644361">
              <w:rPr>
                <w:sz w:val="18"/>
                <w:szCs w:val="18"/>
              </w:rPr>
              <w:t xml:space="preserve">- </w:t>
            </w:r>
            <w:r w:rsidR="00C45712" w:rsidRPr="00644361">
              <w:rPr>
                <w:sz w:val="18"/>
                <w:szCs w:val="18"/>
              </w:rPr>
              <w:t>D</w:t>
            </w:r>
            <w:r w:rsidR="008C71C6" w:rsidRPr="00644361">
              <w:rPr>
                <w:sz w:val="18"/>
                <w:szCs w:val="18"/>
              </w:rPr>
              <w:t>ependency on institutional donor from previous phase makes Media Fund less sustainable</w:t>
            </w:r>
          </w:p>
        </w:tc>
        <w:tc>
          <w:tcPr>
            <w:tcW w:w="4678" w:type="dxa"/>
          </w:tcPr>
          <w:p w:rsidR="00312CB3" w:rsidRPr="00644361" w:rsidRDefault="00C45712" w:rsidP="000F4AD1">
            <w:pPr>
              <w:rPr>
                <w:sz w:val="18"/>
                <w:szCs w:val="18"/>
              </w:rPr>
            </w:pPr>
            <w:r w:rsidRPr="00644361">
              <w:rPr>
                <w:sz w:val="18"/>
                <w:szCs w:val="18"/>
              </w:rPr>
              <w:t>- N</w:t>
            </w:r>
            <w:r w:rsidR="008C71C6" w:rsidRPr="00644361">
              <w:rPr>
                <w:sz w:val="18"/>
                <w:szCs w:val="18"/>
              </w:rPr>
              <w:t>urturing relations with institutional donors from previous phase and identifying new institutional donors during the previous phase</w:t>
            </w:r>
          </w:p>
        </w:tc>
      </w:tr>
      <w:tr w:rsidR="0006432E" w:rsidRPr="00644361" w:rsidTr="000F4AD1">
        <w:tc>
          <w:tcPr>
            <w:tcW w:w="1384" w:type="dxa"/>
            <w:vMerge/>
          </w:tcPr>
          <w:p w:rsidR="0006432E" w:rsidRPr="00644361" w:rsidRDefault="0006432E" w:rsidP="000F4AD1">
            <w:pPr>
              <w:rPr>
                <w:sz w:val="18"/>
                <w:szCs w:val="18"/>
              </w:rPr>
            </w:pPr>
          </w:p>
        </w:tc>
        <w:tc>
          <w:tcPr>
            <w:tcW w:w="1418" w:type="dxa"/>
            <w:vMerge w:val="restart"/>
          </w:tcPr>
          <w:p w:rsidR="0006432E" w:rsidRPr="00644361" w:rsidRDefault="0006432E" w:rsidP="000F4AD1">
            <w:pPr>
              <w:rPr>
                <w:sz w:val="18"/>
                <w:szCs w:val="18"/>
              </w:rPr>
            </w:pPr>
            <w:r w:rsidRPr="00644361">
              <w:rPr>
                <w:sz w:val="18"/>
                <w:szCs w:val="18"/>
              </w:rPr>
              <w:t>3-10 other donors</w:t>
            </w:r>
          </w:p>
        </w:tc>
        <w:tc>
          <w:tcPr>
            <w:tcW w:w="1417" w:type="dxa"/>
          </w:tcPr>
          <w:p w:rsidR="0006432E" w:rsidRPr="00644361" w:rsidRDefault="00C45712" w:rsidP="00C45712">
            <w:pPr>
              <w:rPr>
                <w:sz w:val="18"/>
                <w:szCs w:val="18"/>
              </w:rPr>
            </w:pPr>
            <w:r w:rsidRPr="00644361">
              <w:rPr>
                <w:sz w:val="18"/>
                <w:szCs w:val="18"/>
              </w:rPr>
              <w:t xml:space="preserve">International donors </w:t>
            </w:r>
          </w:p>
        </w:tc>
        <w:tc>
          <w:tcPr>
            <w:tcW w:w="4961" w:type="dxa"/>
          </w:tcPr>
          <w:p w:rsidR="0006432E" w:rsidRPr="00644361" w:rsidRDefault="00823C17" w:rsidP="000F4AD1">
            <w:pPr>
              <w:rPr>
                <w:sz w:val="18"/>
                <w:szCs w:val="18"/>
              </w:rPr>
            </w:pPr>
            <w:r w:rsidRPr="00644361">
              <w:rPr>
                <w:sz w:val="18"/>
                <w:szCs w:val="18"/>
              </w:rPr>
              <w:t xml:space="preserve">- </w:t>
            </w:r>
            <w:r w:rsidR="00C45712" w:rsidRPr="00644361">
              <w:rPr>
                <w:sz w:val="18"/>
                <w:szCs w:val="18"/>
              </w:rPr>
              <w:t>F</w:t>
            </w:r>
            <w:r w:rsidR="0006432E" w:rsidRPr="00644361">
              <w:rPr>
                <w:sz w:val="18"/>
                <w:szCs w:val="18"/>
              </w:rPr>
              <w:t xml:space="preserve">requent changes of topics of </w:t>
            </w:r>
            <w:r w:rsidR="009B1F9B">
              <w:rPr>
                <w:sz w:val="18"/>
                <w:szCs w:val="18"/>
              </w:rPr>
              <w:t xml:space="preserve">the </w:t>
            </w:r>
            <w:r w:rsidR="0006432E" w:rsidRPr="00644361">
              <w:rPr>
                <w:sz w:val="18"/>
                <w:szCs w:val="18"/>
              </w:rPr>
              <w:t>Fund</w:t>
            </w:r>
            <w:r w:rsidR="009B1F9B">
              <w:rPr>
                <w:sz w:val="18"/>
                <w:szCs w:val="18"/>
              </w:rPr>
              <w:t>’s</w:t>
            </w:r>
            <w:r w:rsidR="0006432E" w:rsidRPr="00644361">
              <w:rPr>
                <w:sz w:val="18"/>
                <w:szCs w:val="18"/>
              </w:rPr>
              <w:t xml:space="preserve"> interest depending on Media Fund donors' interests</w:t>
            </w:r>
          </w:p>
          <w:p w:rsidR="0006432E" w:rsidRPr="00644361" w:rsidRDefault="00823C17" w:rsidP="000F4AD1">
            <w:pPr>
              <w:rPr>
                <w:sz w:val="18"/>
                <w:szCs w:val="18"/>
              </w:rPr>
            </w:pPr>
            <w:r w:rsidRPr="00644361">
              <w:rPr>
                <w:sz w:val="18"/>
                <w:szCs w:val="18"/>
              </w:rPr>
              <w:t xml:space="preserve">- </w:t>
            </w:r>
            <w:r w:rsidR="00C45712" w:rsidRPr="00644361">
              <w:rPr>
                <w:sz w:val="18"/>
                <w:szCs w:val="18"/>
              </w:rPr>
              <w:t>L</w:t>
            </w:r>
            <w:r w:rsidR="0006432E" w:rsidRPr="00644361">
              <w:rPr>
                <w:sz w:val="18"/>
                <w:szCs w:val="18"/>
              </w:rPr>
              <w:t>ack of potential to react rapidly if needed by media due to long administrative procedures</w:t>
            </w:r>
          </w:p>
        </w:tc>
        <w:tc>
          <w:tcPr>
            <w:tcW w:w="4678" w:type="dxa"/>
          </w:tcPr>
          <w:p w:rsidR="0006432E" w:rsidRPr="00644361" w:rsidRDefault="00823C17" w:rsidP="000F4AD1">
            <w:pPr>
              <w:rPr>
                <w:sz w:val="18"/>
                <w:szCs w:val="18"/>
              </w:rPr>
            </w:pPr>
            <w:r w:rsidRPr="00644361">
              <w:rPr>
                <w:sz w:val="18"/>
                <w:szCs w:val="18"/>
              </w:rPr>
              <w:t xml:space="preserve">- </w:t>
            </w:r>
            <w:r w:rsidR="00C45712" w:rsidRPr="00644361">
              <w:rPr>
                <w:sz w:val="18"/>
                <w:szCs w:val="18"/>
              </w:rPr>
              <w:t>P</w:t>
            </w:r>
            <w:r w:rsidR="0006432E" w:rsidRPr="00644361">
              <w:rPr>
                <w:sz w:val="18"/>
                <w:szCs w:val="18"/>
              </w:rPr>
              <w:t>roposals of Media fund should always be developed to enforce Media Fund mission and vision</w:t>
            </w:r>
          </w:p>
          <w:p w:rsidR="0006432E" w:rsidRPr="00644361" w:rsidRDefault="00823C17" w:rsidP="004A5269">
            <w:pPr>
              <w:rPr>
                <w:sz w:val="18"/>
                <w:szCs w:val="18"/>
              </w:rPr>
            </w:pPr>
            <w:r w:rsidRPr="00644361">
              <w:rPr>
                <w:sz w:val="18"/>
                <w:szCs w:val="18"/>
              </w:rPr>
              <w:t xml:space="preserve">- </w:t>
            </w:r>
            <w:r w:rsidR="00C45712" w:rsidRPr="00644361">
              <w:rPr>
                <w:sz w:val="18"/>
                <w:szCs w:val="18"/>
              </w:rPr>
              <w:t>F</w:t>
            </w:r>
            <w:r w:rsidR="0006432E" w:rsidRPr="00644361">
              <w:rPr>
                <w:sz w:val="18"/>
                <w:szCs w:val="18"/>
              </w:rPr>
              <w:t>undraising for “</w:t>
            </w:r>
            <w:r w:rsidR="005B1C40">
              <w:rPr>
                <w:sz w:val="18"/>
                <w:szCs w:val="18"/>
              </w:rPr>
              <w:t>reserve</w:t>
            </w:r>
            <w:r w:rsidR="0006432E" w:rsidRPr="00644361">
              <w:rPr>
                <w:sz w:val="18"/>
                <w:szCs w:val="18"/>
              </w:rPr>
              <w:t xml:space="preserve"> fund” that should be available within Media Fund</w:t>
            </w:r>
          </w:p>
        </w:tc>
      </w:tr>
      <w:tr w:rsidR="0006432E" w:rsidRPr="00644361" w:rsidTr="000F4AD1">
        <w:tc>
          <w:tcPr>
            <w:tcW w:w="1384" w:type="dxa"/>
            <w:vMerge/>
          </w:tcPr>
          <w:p w:rsidR="0006432E" w:rsidRPr="00644361" w:rsidRDefault="0006432E" w:rsidP="000F4AD1">
            <w:pPr>
              <w:rPr>
                <w:sz w:val="18"/>
                <w:szCs w:val="18"/>
              </w:rPr>
            </w:pPr>
          </w:p>
        </w:tc>
        <w:tc>
          <w:tcPr>
            <w:tcW w:w="1418" w:type="dxa"/>
            <w:vMerge/>
          </w:tcPr>
          <w:p w:rsidR="0006432E" w:rsidRPr="00644361" w:rsidRDefault="0006432E" w:rsidP="000F4AD1">
            <w:pPr>
              <w:rPr>
                <w:sz w:val="18"/>
                <w:szCs w:val="18"/>
              </w:rPr>
            </w:pPr>
          </w:p>
        </w:tc>
        <w:tc>
          <w:tcPr>
            <w:tcW w:w="1417" w:type="dxa"/>
          </w:tcPr>
          <w:p w:rsidR="0006432E" w:rsidRPr="00644361" w:rsidRDefault="00C45712" w:rsidP="000F4AD1">
            <w:pPr>
              <w:rPr>
                <w:sz w:val="18"/>
                <w:szCs w:val="18"/>
              </w:rPr>
            </w:pPr>
            <w:r w:rsidRPr="00644361">
              <w:rPr>
                <w:sz w:val="18"/>
                <w:szCs w:val="18"/>
              </w:rPr>
              <w:t>C</w:t>
            </w:r>
            <w:r w:rsidR="0006432E" w:rsidRPr="00644361">
              <w:rPr>
                <w:sz w:val="18"/>
                <w:szCs w:val="18"/>
              </w:rPr>
              <w:t>ompanies</w:t>
            </w:r>
          </w:p>
        </w:tc>
        <w:tc>
          <w:tcPr>
            <w:tcW w:w="4961" w:type="dxa"/>
          </w:tcPr>
          <w:p w:rsidR="0006432E" w:rsidRPr="00644361" w:rsidRDefault="00823C17" w:rsidP="000F4AD1">
            <w:pPr>
              <w:rPr>
                <w:sz w:val="18"/>
                <w:szCs w:val="18"/>
              </w:rPr>
            </w:pPr>
            <w:r w:rsidRPr="00644361">
              <w:rPr>
                <w:sz w:val="18"/>
                <w:szCs w:val="18"/>
              </w:rPr>
              <w:t xml:space="preserve">- </w:t>
            </w:r>
            <w:r w:rsidR="0006432E" w:rsidRPr="00644361">
              <w:rPr>
                <w:sz w:val="18"/>
                <w:szCs w:val="18"/>
              </w:rPr>
              <w:t>Fund seen as influenced by corporate sector</w:t>
            </w:r>
          </w:p>
          <w:p w:rsidR="0006432E" w:rsidRPr="00644361" w:rsidRDefault="00823C17" w:rsidP="000F4AD1">
            <w:pPr>
              <w:rPr>
                <w:sz w:val="18"/>
                <w:szCs w:val="18"/>
              </w:rPr>
            </w:pPr>
            <w:r w:rsidRPr="00644361">
              <w:rPr>
                <w:sz w:val="18"/>
                <w:szCs w:val="18"/>
              </w:rPr>
              <w:t xml:space="preserve">- </w:t>
            </w:r>
            <w:r w:rsidR="00C45712" w:rsidRPr="00644361">
              <w:rPr>
                <w:sz w:val="18"/>
                <w:szCs w:val="18"/>
              </w:rPr>
              <w:t>R</w:t>
            </w:r>
            <w:r w:rsidR="0006432E" w:rsidRPr="00644361">
              <w:rPr>
                <w:sz w:val="18"/>
                <w:szCs w:val="18"/>
              </w:rPr>
              <w:t>eluctance of companies to finance intermediary organization and specifically media</w:t>
            </w:r>
          </w:p>
        </w:tc>
        <w:tc>
          <w:tcPr>
            <w:tcW w:w="4678" w:type="dxa"/>
          </w:tcPr>
          <w:p w:rsidR="0006432E" w:rsidRPr="00644361" w:rsidRDefault="00823C17" w:rsidP="000F4AD1">
            <w:pPr>
              <w:rPr>
                <w:sz w:val="18"/>
                <w:szCs w:val="18"/>
              </w:rPr>
            </w:pPr>
            <w:r w:rsidRPr="00644361">
              <w:rPr>
                <w:sz w:val="18"/>
                <w:szCs w:val="18"/>
              </w:rPr>
              <w:t xml:space="preserve">- </w:t>
            </w:r>
            <w:r w:rsidR="00C45712" w:rsidRPr="00644361">
              <w:rPr>
                <w:sz w:val="18"/>
                <w:szCs w:val="18"/>
              </w:rPr>
              <w:t>M</w:t>
            </w:r>
            <w:r w:rsidR="0006432E" w:rsidRPr="00644361">
              <w:rPr>
                <w:sz w:val="18"/>
                <w:szCs w:val="18"/>
              </w:rPr>
              <w:t>echanisms for decision making are accountable and transparent</w:t>
            </w:r>
          </w:p>
          <w:p w:rsidR="0006432E" w:rsidRPr="00644361" w:rsidRDefault="00823C17" w:rsidP="000F4AD1">
            <w:pPr>
              <w:rPr>
                <w:sz w:val="18"/>
                <w:szCs w:val="18"/>
              </w:rPr>
            </w:pPr>
            <w:r w:rsidRPr="00644361">
              <w:rPr>
                <w:sz w:val="18"/>
                <w:szCs w:val="18"/>
              </w:rPr>
              <w:t xml:space="preserve">- </w:t>
            </w:r>
            <w:r w:rsidR="00C45712" w:rsidRPr="00644361">
              <w:rPr>
                <w:sz w:val="18"/>
                <w:szCs w:val="18"/>
              </w:rPr>
              <w:t>D</w:t>
            </w:r>
            <w:r w:rsidR="0006432E" w:rsidRPr="00644361">
              <w:rPr>
                <w:sz w:val="18"/>
                <w:szCs w:val="18"/>
              </w:rPr>
              <w:t xml:space="preserve">eveloping longer-term relations with companies </w:t>
            </w:r>
          </w:p>
        </w:tc>
      </w:tr>
      <w:tr w:rsidR="0006432E" w:rsidRPr="00644361" w:rsidTr="000F4AD1">
        <w:tc>
          <w:tcPr>
            <w:tcW w:w="1384" w:type="dxa"/>
            <w:vMerge/>
          </w:tcPr>
          <w:p w:rsidR="0006432E" w:rsidRPr="00644361" w:rsidRDefault="0006432E" w:rsidP="000F4AD1">
            <w:pPr>
              <w:rPr>
                <w:sz w:val="18"/>
                <w:szCs w:val="18"/>
              </w:rPr>
            </w:pPr>
          </w:p>
        </w:tc>
        <w:tc>
          <w:tcPr>
            <w:tcW w:w="1418" w:type="dxa"/>
            <w:vMerge/>
          </w:tcPr>
          <w:p w:rsidR="0006432E" w:rsidRPr="00644361" w:rsidRDefault="0006432E" w:rsidP="000F4AD1">
            <w:pPr>
              <w:rPr>
                <w:sz w:val="18"/>
                <w:szCs w:val="18"/>
              </w:rPr>
            </w:pPr>
          </w:p>
        </w:tc>
        <w:tc>
          <w:tcPr>
            <w:tcW w:w="1417" w:type="dxa"/>
          </w:tcPr>
          <w:p w:rsidR="0006432E" w:rsidRPr="00644361" w:rsidRDefault="00B27845" w:rsidP="000F4AD1">
            <w:pPr>
              <w:rPr>
                <w:sz w:val="18"/>
                <w:szCs w:val="18"/>
              </w:rPr>
            </w:pPr>
            <w:r w:rsidRPr="00644361">
              <w:rPr>
                <w:sz w:val="18"/>
                <w:szCs w:val="18"/>
              </w:rPr>
              <w:t>C</w:t>
            </w:r>
            <w:r w:rsidR="0006432E" w:rsidRPr="00644361">
              <w:rPr>
                <w:sz w:val="18"/>
                <w:szCs w:val="18"/>
              </w:rPr>
              <w:t>itizens</w:t>
            </w:r>
          </w:p>
        </w:tc>
        <w:tc>
          <w:tcPr>
            <w:tcW w:w="4961" w:type="dxa"/>
          </w:tcPr>
          <w:p w:rsidR="0006432E" w:rsidRPr="00644361" w:rsidRDefault="00823C17" w:rsidP="000F4AD1">
            <w:pPr>
              <w:rPr>
                <w:sz w:val="18"/>
                <w:szCs w:val="18"/>
              </w:rPr>
            </w:pPr>
            <w:r w:rsidRPr="00644361">
              <w:rPr>
                <w:sz w:val="18"/>
                <w:szCs w:val="18"/>
              </w:rPr>
              <w:t xml:space="preserve">- </w:t>
            </w:r>
            <w:r w:rsidR="00C45712" w:rsidRPr="00644361">
              <w:rPr>
                <w:sz w:val="18"/>
                <w:szCs w:val="18"/>
              </w:rPr>
              <w:t>L</w:t>
            </w:r>
            <w:r w:rsidR="0006432E" w:rsidRPr="00644361">
              <w:rPr>
                <w:sz w:val="18"/>
                <w:szCs w:val="18"/>
              </w:rPr>
              <w:t>ow level of trust</w:t>
            </w:r>
          </w:p>
          <w:p w:rsidR="0006432E" w:rsidRPr="00644361" w:rsidRDefault="0006432E" w:rsidP="000F4AD1">
            <w:pPr>
              <w:rPr>
                <w:sz w:val="18"/>
                <w:szCs w:val="18"/>
              </w:rPr>
            </w:pPr>
          </w:p>
          <w:p w:rsidR="0006432E" w:rsidRPr="00644361" w:rsidRDefault="00823C17" w:rsidP="000F4AD1">
            <w:pPr>
              <w:rPr>
                <w:sz w:val="18"/>
                <w:szCs w:val="18"/>
              </w:rPr>
            </w:pPr>
            <w:r w:rsidRPr="00644361">
              <w:rPr>
                <w:sz w:val="18"/>
                <w:szCs w:val="18"/>
              </w:rPr>
              <w:t xml:space="preserve">- </w:t>
            </w:r>
            <w:r w:rsidR="00C45712" w:rsidRPr="00644361">
              <w:rPr>
                <w:sz w:val="18"/>
                <w:szCs w:val="18"/>
              </w:rPr>
              <w:t>S</w:t>
            </w:r>
            <w:r w:rsidR="0006432E" w:rsidRPr="00644361">
              <w:rPr>
                <w:sz w:val="18"/>
                <w:szCs w:val="18"/>
              </w:rPr>
              <w:t>een as influenced by well-off individuals</w:t>
            </w:r>
          </w:p>
        </w:tc>
        <w:tc>
          <w:tcPr>
            <w:tcW w:w="4678" w:type="dxa"/>
          </w:tcPr>
          <w:p w:rsidR="0006432E" w:rsidRPr="00644361" w:rsidRDefault="00823C17" w:rsidP="000F4AD1">
            <w:pPr>
              <w:rPr>
                <w:sz w:val="18"/>
                <w:szCs w:val="18"/>
              </w:rPr>
            </w:pPr>
            <w:r w:rsidRPr="00644361">
              <w:rPr>
                <w:sz w:val="18"/>
                <w:szCs w:val="18"/>
              </w:rPr>
              <w:t xml:space="preserve">- </w:t>
            </w:r>
            <w:r w:rsidR="00C45712" w:rsidRPr="00644361">
              <w:rPr>
                <w:sz w:val="18"/>
                <w:szCs w:val="18"/>
              </w:rPr>
              <w:t>C</w:t>
            </w:r>
            <w:r w:rsidR="0006432E" w:rsidRPr="00644361">
              <w:rPr>
                <w:sz w:val="18"/>
                <w:szCs w:val="18"/>
              </w:rPr>
              <w:t xml:space="preserve">onstant communication with citizens on </w:t>
            </w:r>
            <w:r w:rsidR="009B1F9B">
              <w:rPr>
                <w:sz w:val="18"/>
                <w:szCs w:val="18"/>
              </w:rPr>
              <w:t xml:space="preserve">the </w:t>
            </w:r>
            <w:r w:rsidR="0006432E" w:rsidRPr="00644361">
              <w:rPr>
                <w:sz w:val="18"/>
                <w:szCs w:val="18"/>
              </w:rPr>
              <w:t>Fund</w:t>
            </w:r>
            <w:r w:rsidR="009B1F9B">
              <w:rPr>
                <w:sz w:val="18"/>
                <w:szCs w:val="18"/>
              </w:rPr>
              <w:t>’s</w:t>
            </w:r>
            <w:r w:rsidR="0006432E" w:rsidRPr="00644361">
              <w:rPr>
                <w:sz w:val="18"/>
                <w:szCs w:val="18"/>
              </w:rPr>
              <w:t xml:space="preserve"> activities and </w:t>
            </w:r>
            <w:r w:rsidRPr="00644361">
              <w:rPr>
                <w:sz w:val="18"/>
                <w:szCs w:val="18"/>
              </w:rPr>
              <w:t xml:space="preserve">transparent </w:t>
            </w:r>
            <w:r w:rsidR="0006432E" w:rsidRPr="00644361">
              <w:rPr>
                <w:sz w:val="18"/>
                <w:szCs w:val="18"/>
              </w:rPr>
              <w:t>reporting</w:t>
            </w:r>
          </w:p>
          <w:p w:rsidR="00823C17" w:rsidRPr="00644361" w:rsidRDefault="00823C17" w:rsidP="000F4AD1">
            <w:pPr>
              <w:rPr>
                <w:sz w:val="18"/>
                <w:szCs w:val="18"/>
              </w:rPr>
            </w:pPr>
            <w:r w:rsidRPr="00644361">
              <w:rPr>
                <w:sz w:val="18"/>
                <w:szCs w:val="18"/>
              </w:rPr>
              <w:t xml:space="preserve">- </w:t>
            </w:r>
            <w:r w:rsidR="00C45712" w:rsidRPr="00644361">
              <w:rPr>
                <w:sz w:val="18"/>
                <w:szCs w:val="18"/>
              </w:rPr>
              <w:t>C</w:t>
            </w:r>
            <w:r w:rsidR="0006432E" w:rsidRPr="00644361">
              <w:rPr>
                <w:sz w:val="18"/>
                <w:szCs w:val="18"/>
              </w:rPr>
              <w:t>ode of ethics developed and respected within</w:t>
            </w:r>
            <w:r w:rsidRPr="00644361">
              <w:rPr>
                <w:sz w:val="18"/>
                <w:szCs w:val="18"/>
              </w:rPr>
              <w:t xml:space="preserve"> the Fund;</w:t>
            </w:r>
          </w:p>
          <w:p w:rsidR="0006432E" w:rsidRPr="00644361" w:rsidRDefault="00823C17" w:rsidP="000F4AD1">
            <w:pPr>
              <w:rPr>
                <w:sz w:val="18"/>
                <w:szCs w:val="18"/>
              </w:rPr>
            </w:pPr>
            <w:r w:rsidRPr="00644361">
              <w:rPr>
                <w:sz w:val="18"/>
                <w:szCs w:val="18"/>
              </w:rPr>
              <w:t xml:space="preserve">- </w:t>
            </w:r>
            <w:r w:rsidR="00C45712" w:rsidRPr="00644361">
              <w:rPr>
                <w:sz w:val="18"/>
                <w:szCs w:val="18"/>
              </w:rPr>
              <w:t>C</w:t>
            </w:r>
            <w:r w:rsidR="0006432E" w:rsidRPr="00644361">
              <w:rPr>
                <w:sz w:val="18"/>
                <w:szCs w:val="18"/>
              </w:rPr>
              <w:t>omplete transparence in terms of funding; taking care about percentage of support coming from well-off individuals in comparison with other funding</w:t>
            </w:r>
          </w:p>
        </w:tc>
      </w:tr>
      <w:tr w:rsidR="0006432E" w:rsidRPr="00644361" w:rsidTr="000F4AD1">
        <w:trPr>
          <w:trHeight w:val="515"/>
        </w:trPr>
        <w:tc>
          <w:tcPr>
            <w:tcW w:w="1384" w:type="dxa"/>
            <w:vMerge/>
          </w:tcPr>
          <w:p w:rsidR="0006432E" w:rsidRPr="00644361" w:rsidRDefault="0006432E" w:rsidP="000F4AD1">
            <w:pPr>
              <w:rPr>
                <w:sz w:val="18"/>
                <w:szCs w:val="18"/>
              </w:rPr>
            </w:pPr>
          </w:p>
        </w:tc>
        <w:tc>
          <w:tcPr>
            <w:tcW w:w="1418" w:type="dxa"/>
            <w:vMerge/>
          </w:tcPr>
          <w:p w:rsidR="0006432E" w:rsidRPr="00644361" w:rsidRDefault="0006432E" w:rsidP="000F4AD1">
            <w:pPr>
              <w:rPr>
                <w:sz w:val="18"/>
                <w:szCs w:val="18"/>
              </w:rPr>
            </w:pPr>
          </w:p>
        </w:tc>
        <w:tc>
          <w:tcPr>
            <w:tcW w:w="1417" w:type="dxa"/>
          </w:tcPr>
          <w:p w:rsidR="0006432E" w:rsidRPr="00644361" w:rsidRDefault="00B27845" w:rsidP="000F4AD1">
            <w:pPr>
              <w:rPr>
                <w:sz w:val="18"/>
                <w:szCs w:val="18"/>
              </w:rPr>
            </w:pPr>
            <w:r w:rsidRPr="00644361">
              <w:rPr>
                <w:sz w:val="18"/>
                <w:szCs w:val="18"/>
              </w:rPr>
              <w:t>S</w:t>
            </w:r>
            <w:r w:rsidR="0006432E" w:rsidRPr="00644361">
              <w:rPr>
                <w:sz w:val="18"/>
                <w:szCs w:val="18"/>
              </w:rPr>
              <w:t>tate</w:t>
            </w:r>
          </w:p>
        </w:tc>
        <w:tc>
          <w:tcPr>
            <w:tcW w:w="4961" w:type="dxa"/>
          </w:tcPr>
          <w:p w:rsidR="000F4AD1" w:rsidRPr="00644361" w:rsidRDefault="00823C17" w:rsidP="000F4AD1">
            <w:pPr>
              <w:rPr>
                <w:sz w:val="18"/>
                <w:szCs w:val="18"/>
              </w:rPr>
            </w:pPr>
            <w:r w:rsidRPr="00644361">
              <w:rPr>
                <w:sz w:val="18"/>
                <w:szCs w:val="18"/>
              </w:rPr>
              <w:t xml:space="preserve">- </w:t>
            </w:r>
            <w:r w:rsidR="00C45712" w:rsidRPr="00644361">
              <w:rPr>
                <w:sz w:val="18"/>
                <w:szCs w:val="18"/>
              </w:rPr>
              <w:t>S</w:t>
            </w:r>
            <w:r w:rsidR="0006432E" w:rsidRPr="00644361">
              <w:rPr>
                <w:sz w:val="18"/>
                <w:szCs w:val="18"/>
              </w:rPr>
              <w:t>een as dependent on state</w:t>
            </w:r>
          </w:p>
          <w:p w:rsidR="000F4AD1" w:rsidRPr="00644361" w:rsidRDefault="000F4AD1" w:rsidP="000F4AD1">
            <w:pPr>
              <w:rPr>
                <w:sz w:val="18"/>
                <w:szCs w:val="18"/>
              </w:rPr>
            </w:pPr>
          </w:p>
          <w:p w:rsidR="0006432E" w:rsidRPr="00644361" w:rsidRDefault="00823C17" w:rsidP="000F4AD1">
            <w:pPr>
              <w:rPr>
                <w:sz w:val="18"/>
                <w:szCs w:val="18"/>
              </w:rPr>
            </w:pPr>
            <w:r w:rsidRPr="00644361">
              <w:rPr>
                <w:sz w:val="18"/>
                <w:szCs w:val="18"/>
              </w:rPr>
              <w:t xml:space="preserve">- </w:t>
            </w:r>
            <w:r w:rsidR="00C45712" w:rsidRPr="00644361">
              <w:rPr>
                <w:sz w:val="18"/>
                <w:szCs w:val="18"/>
              </w:rPr>
              <w:t>S</w:t>
            </w:r>
            <w:r w:rsidR="0006432E" w:rsidRPr="00644361">
              <w:rPr>
                <w:sz w:val="18"/>
                <w:szCs w:val="18"/>
              </w:rPr>
              <w:t>tate reluctance to involve intermediary in the funding of media</w:t>
            </w:r>
          </w:p>
        </w:tc>
        <w:tc>
          <w:tcPr>
            <w:tcW w:w="4678" w:type="dxa"/>
          </w:tcPr>
          <w:p w:rsidR="0006432E" w:rsidRPr="00644361" w:rsidRDefault="00C45712" w:rsidP="000F4AD1">
            <w:pPr>
              <w:rPr>
                <w:sz w:val="18"/>
                <w:szCs w:val="18"/>
              </w:rPr>
            </w:pPr>
            <w:r w:rsidRPr="00644361">
              <w:rPr>
                <w:sz w:val="18"/>
                <w:szCs w:val="18"/>
              </w:rPr>
              <w:t>A</w:t>
            </w:r>
            <w:r w:rsidR="0006432E" w:rsidRPr="00644361">
              <w:rPr>
                <w:sz w:val="18"/>
                <w:szCs w:val="18"/>
              </w:rPr>
              <w:t xml:space="preserve">ccountable and transparent decision making procedures that ensure neutrality of the </w:t>
            </w:r>
            <w:r w:rsidR="009B1F9B">
              <w:rPr>
                <w:sz w:val="18"/>
                <w:szCs w:val="18"/>
              </w:rPr>
              <w:t>F</w:t>
            </w:r>
            <w:r w:rsidR="0006432E" w:rsidRPr="00644361">
              <w:rPr>
                <w:sz w:val="18"/>
                <w:szCs w:val="18"/>
              </w:rPr>
              <w:t>und</w:t>
            </w:r>
          </w:p>
          <w:p w:rsidR="0006432E" w:rsidRPr="00644361" w:rsidRDefault="00C45712" w:rsidP="009B1F9B">
            <w:pPr>
              <w:rPr>
                <w:sz w:val="18"/>
                <w:szCs w:val="18"/>
              </w:rPr>
            </w:pPr>
            <w:r w:rsidRPr="00644361">
              <w:rPr>
                <w:sz w:val="18"/>
                <w:szCs w:val="18"/>
              </w:rPr>
              <w:t>W</w:t>
            </w:r>
            <w:r w:rsidR="000F4AD1" w:rsidRPr="00644361">
              <w:rPr>
                <w:sz w:val="18"/>
                <w:szCs w:val="18"/>
              </w:rPr>
              <w:t xml:space="preserve">orking with state and other donors to develop model of the </w:t>
            </w:r>
            <w:r w:rsidR="009B1F9B">
              <w:rPr>
                <w:sz w:val="18"/>
                <w:szCs w:val="18"/>
              </w:rPr>
              <w:t>F</w:t>
            </w:r>
            <w:r w:rsidR="000F4AD1" w:rsidRPr="00644361">
              <w:rPr>
                <w:sz w:val="18"/>
                <w:szCs w:val="18"/>
              </w:rPr>
              <w:t>und as intermediary</w:t>
            </w:r>
            <w:r w:rsidR="009B1F9B">
              <w:rPr>
                <w:sz w:val="18"/>
                <w:szCs w:val="18"/>
              </w:rPr>
              <w:t xml:space="preserve"> organization</w:t>
            </w:r>
          </w:p>
        </w:tc>
      </w:tr>
      <w:tr w:rsidR="0006432E" w:rsidRPr="00644361" w:rsidTr="000F4AD1">
        <w:tc>
          <w:tcPr>
            <w:tcW w:w="1384" w:type="dxa"/>
            <w:vMerge w:val="restart"/>
          </w:tcPr>
          <w:p w:rsidR="0006432E" w:rsidRPr="00644361" w:rsidRDefault="0006432E" w:rsidP="000F4AD1">
            <w:pPr>
              <w:rPr>
                <w:sz w:val="18"/>
                <w:szCs w:val="18"/>
              </w:rPr>
            </w:pPr>
            <w:r w:rsidRPr="00644361">
              <w:rPr>
                <w:sz w:val="18"/>
                <w:szCs w:val="18"/>
              </w:rPr>
              <w:t>Phase three:</w:t>
            </w:r>
          </w:p>
          <w:p w:rsidR="0006432E" w:rsidRPr="00644361" w:rsidRDefault="0006432E" w:rsidP="000F4AD1">
            <w:pPr>
              <w:rPr>
                <w:sz w:val="18"/>
                <w:szCs w:val="18"/>
              </w:rPr>
            </w:pPr>
            <w:r w:rsidRPr="00644361">
              <w:rPr>
                <w:sz w:val="18"/>
                <w:szCs w:val="18"/>
              </w:rPr>
              <w:t>building independent sources of income</w:t>
            </w:r>
          </w:p>
        </w:tc>
        <w:tc>
          <w:tcPr>
            <w:tcW w:w="1418" w:type="dxa"/>
          </w:tcPr>
          <w:p w:rsidR="0006432E" w:rsidRPr="00644361" w:rsidRDefault="0006432E" w:rsidP="000F4AD1">
            <w:pPr>
              <w:rPr>
                <w:sz w:val="18"/>
                <w:szCs w:val="18"/>
              </w:rPr>
            </w:pPr>
            <w:r w:rsidRPr="00644361">
              <w:rPr>
                <w:sz w:val="18"/>
                <w:szCs w:val="18"/>
              </w:rPr>
              <w:t>3-10 donors</w:t>
            </w:r>
          </w:p>
        </w:tc>
        <w:tc>
          <w:tcPr>
            <w:tcW w:w="1417" w:type="dxa"/>
          </w:tcPr>
          <w:p w:rsidR="0006432E" w:rsidRPr="00644361" w:rsidRDefault="00C45712" w:rsidP="000F4AD1">
            <w:pPr>
              <w:rPr>
                <w:sz w:val="18"/>
                <w:szCs w:val="18"/>
              </w:rPr>
            </w:pPr>
            <w:r w:rsidRPr="00644361">
              <w:rPr>
                <w:sz w:val="18"/>
                <w:szCs w:val="18"/>
              </w:rPr>
              <w:t>As above</w:t>
            </w:r>
          </w:p>
        </w:tc>
        <w:tc>
          <w:tcPr>
            <w:tcW w:w="4961" w:type="dxa"/>
          </w:tcPr>
          <w:p w:rsidR="0006432E" w:rsidRPr="00644361" w:rsidRDefault="00C45712" w:rsidP="000F4AD1">
            <w:pPr>
              <w:rPr>
                <w:sz w:val="18"/>
                <w:szCs w:val="18"/>
              </w:rPr>
            </w:pPr>
            <w:r w:rsidRPr="00644361">
              <w:rPr>
                <w:sz w:val="18"/>
                <w:szCs w:val="18"/>
              </w:rPr>
              <w:t>As above</w:t>
            </w:r>
          </w:p>
        </w:tc>
        <w:tc>
          <w:tcPr>
            <w:tcW w:w="4678" w:type="dxa"/>
          </w:tcPr>
          <w:p w:rsidR="0006432E" w:rsidRPr="00644361" w:rsidRDefault="00C45712" w:rsidP="000F4AD1">
            <w:pPr>
              <w:rPr>
                <w:sz w:val="18"/>
                <w:szCs w:val="18"/>
              </w:rPr>
            </w:pPr>
            <w:r w:rsidRPr="00644361">
              <w:rPr>
                <w:sz w:val="18"/>
                <w:szCs w:val="18"/>
              </w:rPr>
              <w:t>A</w:t>
            </w:r>
            <w:r w:rsidR="0006432E" w:rsidRPr="00644361">
              <w:rPr>
                <w:sz w:val="18"/>
                <w:szCs w:val="18"/>
              </w:rPr>
              <w:t>s above</w:t>
            </w:r>
          </w:p>
        </w:tc>
      </w:tr>
      <w:tr w:rsidR="0006432E" w:rsidRPr="00644361" w:rsidTr="000F4AD1">
        <w:tc>
          <w:tcPr>
            <w:tcW w:w="1384" w:type="dxa"/>
            <w:vMerge/>
          </w:tcPr>
          <w:p w:rsidR="0006432E" w:rsidRPr="00644361" w:rsidRDefault="0006432E" w:rsidP="000F4AD1">
            <w:pPr>
              <w:rPr>
                <w:sz w:val="18"/>
                <w:szCs w:val="18"/>
              </w:rPr>
            </w:pPr>
          </w:p>
        </w:tc>
        <w:tc>
          <w:tcPr>
            <w:tcW w:w="1418" w:type="dxa"/>
          </w:tcPr>
          <w:p w:rsidR="0006432E" w:rsidRPr="00644361" w:rsidRDefault="00C45712" w:rsidP="000F4AD1">
            <w:pPr>
              <w:rPr>
                <w:sz w:val="18"/>
                <w:szCs w:val="18"/>
              </w:rPr>
            </w:pPr>
            <w:r w:rsidRPr="00644361">
              <w:rPr>
                <w:sz w:val="18"/>
                <w:szCs w:val="18"/>
              </w:rPr>
              <w:t>R</w:t>
            </w:r>
            <w:r w:rsidR="0006432E" w:rsidRPr="00644361">
              <w:rPr>
                <w:sz w:val="18"/>
                <w:szCs w:val="18"/>
              </w:rPr>
              <w:t>eserve fund</w:t>
            </w:r>
          </w:p>
        </w:tc>
        <w:tc>
          <w:tcPr>
            <w:tcW w:w="1417" w:type="dxa"/>
          </w:tcPr>
          <w:p w:rsidR="0006432E" w:rsidRPr="00644361" w:rsidRDefault="00C45712" w:rsidP="000F4AD1">
            <w:pPr>
              <w:rPr>
                <w:sz w:val="18"/>
                <w:szCs w:val="18"/>
              </w:rPr>
            </w:pPr>
            <w:r w:rsidRPr="00644361">
              <w:rPr>
                <w:sz w:val="18"/>
                <w:szCs w:val="18"/>
              </w:rPr>
              <w:t>I</w:t>
            </w:r>
            <w:r w:rsidR="0006432E" w:rsidRPr="00644361">
              <w:rPr>
                <w:sz w:val="18"/>
                <w:szCs w:val="18"/>
              </w:rPr>
              <w:t>nternational donors</w:t>
            </w:r>
          </w:p>
        </w:tc>
        <w:tc>
          <w:tcPr>
            <w:tcW w:w="4961" w:type="dxa"/>
          </w:tcPr>
          <w:p w:rsidR="0006432E" w:rsidRPr="00644361" w:rsidRDefault="00C45712" w:rsidP="000F4AD1">
            <w:pPr>
              <w:rPr>
                <w:sz w:val="18"/>
                <w:szCs w:val="18"/>
              </w:rPr>
            </w:pPr>
            <w:r w:rsidRPr="00644361">
              <w:rPr>
                <w:sz w:val="18"/>
                <w:szCs w:val="18"/>
              </w:rPr>
              <w:t>- L</w:t>
            </w:r>
            <w:r w:rsidR="0006432E" w:rsidRPr="00644361">
              <w:rPr>
                <w:sz w:val="18"/>
                <w:szCs w:val="18"/>
              </w:rPr>
              <w:t>ack of willingness to invest for such purpose</w:t>
            </w:r>
          </w:p>
        </w:tc>
        <w:tc>
          <w:tcPr>
            <w:tcW w:w="4678" w:type="dxa"/>
          </w:tcPr>
          <w:p w:rsidR="0006432E" w:rsidRPr="00644361" w:rsidRDefault="00823C17" w:rsidP="000F4AD1">
            <w:pPr>
              <w:rPr>
                <w:sz w:val="18"/>
                <w:szCs w:val="18"/>
              </w:rPr>
            </w:pPr>
            <w:r w:rsidRPr="00644361">
              <w:rPr>
                <w:sz w:val="18"/>
                <w:szCs w:val="18"/>
              </w:rPr>
              <w:t xml:space="preserve">- </w:t>
            </w:r>
            <w:r w:rsidR="00C45712" w:rsidRPr="00644361">
              <w:rPr>
                <w:sz w:val="18"/>
                <w:szCs w:val="18"/>
              </w:rPr>
              <w:t>N</w:t>
            </w:r>
            <w:r w:rsidR="0006432E" w:rsidRPr="00644361">
              <w:rPr>
                <w:sz w:val="18"/>
                <w:szCs w:val="18"/>
              </w:rPr>
              <w:t>egotiation, proven track record</w:t>
            </w:r>
          </w:p>
        </w:tc>
      </w:tr>
      <w:tr w:rsidR="0006432E" w:rsidRPr="00644361" w:rsidTr="000F4AD1">
        <w:tc>
          <w:tcPr>
            <w:tcW w:w="1384" w:type="dxa"/>
            <w:vMerge/>
          </w:tcPr>
          <w:p w:rsidR="0006432E" w:rsidRPr="00644361" w:rsidRDefault="0006432E" w:rsidP="000F4AD1">
            <w:pPr>
              <w:rPr>
                <w:sz w:val="18"/>
                <w:szCs w:val="18"/>
              </w:rPr>
            </w:pPr>
          </w:p>
        </w:tc>
        <w:tc>
          <w:tcPr>
            <w:tcW w:w="1418" w:type="dxa"/>
          </w:tcPr>
          <w:p w:rsidR="0006432E" w:rsidRPr="00644361" w:rsidRDefault="00C45712" w:rsidP="000F4AD1">
            <w:pPr>
              <w:rPr>
                <w:sz w:val="18"/>
                <w:szCs w:val="18"/>
              </w:rPr>
            </w:pPr>
            <w:r w:rsidRPr="00644361">
              <w:rPr>
                <w:sz w:val="18"/>
                <w:szCs w:val="18"/>
              </w:rPr>
              <w:t>O</w:t>
            </w:r>
            <w:r w:rsidR="0006432E" w:rsidRPr="00644361">
              <w:rPr>
                <w:sz w:val="18"/>
                <w:szCs w:val="18"/>
              </w:rPr>
              <w:t>wn business/social enterprise</w:t>
            </w:r>
          </w:p>
        </w:tc>
        <w:tc>
          <w:tcPr>
            <w:tcW w:w="1417" w:type="dxa"/>
          </w:tcPr>
          <w:p w:rsidR="0006432E" w:rsidRPr="00644361" w:rsidRDefault="00C45712" w:rsidP="000F4AD1">
            <w:pPr>
              <w:rPr>
                <w:sz w:val="18"/>
                <w:szCs w:val="18"/>
              </w:rPr>
            </w:pPr>
            <w:r w:rsidRPr="00644361">
              <w:rPr>
                <w:sz w:val="18"/>
                <w:szCs w:val="18"/>
              </w:rPr>
              <w:t>I</w:t>
            </w:r>
            <w:r w:rsidR="0006432E" w:rsidRPr="00644361">
              <w:rPr>
                <w:sz w:val="18"/>
                <w:szCs w:val="18"/>
              </w:rPr>
              <w:t>nternational donors</w:t>
            </w:r>
          </w:p>
        </w:tc>
        <w:tc>
          <w:tcPr>
            <w:tcW w:w="4961" w:type="dxa"/>
          </w:tcPr>
          <w:p w:rsidR="0006432E" w:rsidRPr="00644361" w:rsidRDefault="00823C17" w:rsidP="000F4AD1">
            <w:pPr>
              <w:rPr>
                <w:sz w:val="18"/>
                <w:szCs w:val="18"/>
              </w:rPr>
            </w:pPr>
            <w:r w:rsidRPr="00644361">
              <w:rPr>
                <w:sz w:val="18"/>
                <w:szCs w:val="18"/>
              </w:rPr>
              <w:t xml:space="preserve">- </w:t>
            </w:r>
            <w:r w:rsidR="00C45712" w:rsidRPr="00644361">
              <w:rPr>
                <w:sz w:val="18"/>
                <w:szCs w:val="18"/>
              </w:rPr>
              <w:t>L</w:t>
            </w:r>
            <w:r w:rsidR="0006432E" w:rsidRPr="00644361">
              <w:rPr>
                <w:sz w:val="18"/>
                <w:szCs w:val="18"/>
              </w:rPr>
              <w:t xml:space="preserve">ack of willingness to invest for such purpose </w:t>
            </w:r>
          </w:p>
          <w:p w:rsidR="0006432E" w:rsidRPr="00644361" w:rsidRDefault="00823C17" w:rsidP="000F4AD1">
            <w:pPr>
              <w:rPr>
                <w:sz w:val="18"/>
                <w:szCs w:val="18"/>
              </w:rPr>
            </w:pPr>
            <w:r w:rsidRPr="00644361">
              <w:rPr>
                <w:sz w:val="18"/>
                <w:szCs w:val="18"/>
              </w:rPr>
              <w:t xml:space="preserve">- </w:t>
            </w:r>
            <w:r w:rsidR="00C45712" w:rsidRPr="00644361">
              <w:rPr>
                <w:sz w:val="18"/>
                <w:szCs w:val="18"/>
              </w:rPr>
              <w:t>E</w:t>
            </w:r>
            <w:r w:rsidR="0006432E" w:rsidRPr="00644361">
              <w:rPr>
                <w:sz w:val="18"/>
                <w:szCs w:val="18"/>
              </w:rPr>
              <w:t>conomic crisis and difficult market for start-up businesses influencing potential profit</w:t>
            </w:r>
          </w:p>
        </w:tc>
        <w:tc>
          <w:tcPr>
            <w:tcW w:w="4678" w:type="dxa"/>
          </w:tcPr>
          <w:p w:rsidR="0006432E" w:rsidRPr="00644361" w:rsidRDefault="00823C17" w:rsidP="000F4AD1">
            <w:pPr>
              <w:rPr>
                <w:sz w:val="18"/>
                <w:szCs w:val="18"/>
              </w:rPr>
            </w:pPr>
            <w:r w:rsidRPr="00644361">
              <w:rPr>
                <w:sz w:val="18"/>
                <w:szCs w:val="18"/>
              </w:rPr>
              <w:t xml:space="preserve">- </w:t>
            </w:r>
            <w:r w:rsidR="00C45712" w:rsidRPr="00644361">
              <w:rPr>
                <w:sz w:val="18"/>
                <w:szCs w:val="18"/>
              </w:rPr>
              <w:t>P</w:t>
            </w:r>
            <w:r w:rsidR="0006432E" w:rsidRPr="00644361">
              <w:rPr>
                <w:sz w:val="18"/>
                <w:szCs w:val="18"/>
              </w:rPr>
              <w:t>rovide adequate visibility to donor</w:t>
            </w:r>
          </w:p>
          <w:p w:rsidR="0006432E" w:rsidRPr="00644361" w:rsidRDefault="00823C17" w:rsidP="000F4AD1">
            <w:pPr>
              <w:rPr>
                <w:sz w:val="18"/>
                <w:szCs w:val="18"/>
              </w:rPr>
            </w:pPr>
            <w:r w:rsidRPr="00644361">
              <w:rPr>
                <w:sz w:val="18"/>
                <w:szCs w:val="18"/>
              </w:rPr>
              <w:t xml:space="preserve">- </w:t>
            </w:r>
            <w:r w:rsidR="00C45712" w:rsidRPr="00644361">
              <w:rPr>
                <w:sz w:val="18"/>
                <w:szCs w:val="18"/>
              </w:rPr>
              <w:t>D</w:t>
            </w:r>
            <w:r w:rsidR="0006432E" w:rsidRPr="00644361">
              <w:rPr>
                <w:sz w:val="18"/>
                <w:szCs w:val="18"/>
              </w:rPr>
              <w:t xml:space="preserve">eveloped business plan and involved outside experts </w:t>
            </w:r>
          </w:p>
        </w:tc>
      </w:tr>
      <w:tr w:rsidR="0006432E" w:rsidRPr="00644361" w:rsidTr="000F4AD1">
        <w:tc>
          <w:tcPr>
            <w:tcW w:w="1384" w:type="dxa"/>
            <w:vMerge/>
          </w:tcPr>
          <w:p w:rsidR="0006432E" w:rsidRPr="00644361" w:rsidRDefault="0006432E" w:rsidP="000F4AD1">
            <w:pPr>
              <w:rPr>
                <w:sz w:val="18"/>
                <w:szCs w:val="18"/>
              </w:rPr>
            </w:pPr>
          </w:p>
        </w:tc>
        <w:tc>
          <w:tcPr>
            <w:tcW w:w="1418" w:type="dxa"/>
          </w:tcPr>
          <w:p w:rsidR="0006432E" w:rsidRPr="00644361" w:rsidRDefault="00C45712" w:rsidP="000F4AD1">
            <w:pPr>
              <w:rPr>
                <w:sz w:val="18"/>
                <w:szCs w:val="18"/>
              </w:rPr>
            </w:pPr>
            <w:r w:rsidRPr="00644361">
              <w:rPr>
                <w:sz w:val="18"/>
                <w:szCs w:val="18"/>
              </w:rPr>
              <w:t>I</w:t>
            </w:r>
            <w:r w:rsidR="0006432E" w:rsidRPr="00644361">
              <w:rPr>
                <w:sz w:val="18"/>
                <w:szCs w:val="18"/>
              </w:rPr>
              <w:t>nvestments</w:t>
            </w:r>
          </w:p>
        </w:tc>
        <w:tc>
          <w:tcPr>
            <w:tcW w:w="1417" w:type="dxa"/>
          </w:tcPr>
          <w:p w:rsidR="0006432E" w:rsidRPr="00644361" w:rsidRDefault="00C45712" w:rsidP="000F4AD1">
            <w:pPr>
              <w:rPr>
                <w:sz w:val="18"/>
                <w:szCs w:val="18"/>
              </w:rPr>
            </w:pPr>
            <w:r w:rsidRPr="00644361">
              <w:rPr>
                <w:sz w:val="18"/>
                <w:szCs w:val="18"/>
              </w:rPr>
              <w:t>O</w:t>
            </w:r>
            <w:r w:rsidR="0006432E" w:rsidRPr="00644361">
              <w:rPr>
                <w:sz w:val="18"/>
                <w:szCs w:val="18"/>
              </w:rPr>
              <w:t xml:space="preserve">wn </w:t>
            </w:r>
            <w:r w:rsidR="000F4AD1" w:rsidRPr="00644361">
              <w:rPr>
                <w:sz w:val="18"/>
                <w:szCs w:val="18"/>
              </w:rPr>
              <w:t xml:space="preserve">reserve funds and </w:t>
            </w:r>
            <w:r w:rsidR="0006432E" w:rsidRPr="00644361">
              <w:rPr>
                <w:sz w:val="18"/>
                <w:szCs w:val="18"/>
              </w:rPr>
              <w:t>donors</w:t>
            </w:r>
          </w:p>
        </w:tc>
        <w:tc>
          <w:tcPr>
            <w:tcW w:w="4961" w:type="dxa"/>
          </w:tcPr>
          <w:p w:rsidR="0006432E" w:rsidRPr="00644361" w:rsidRDefault="00823C17" w:rsidP="000F4AD1">
            <w:pPr>
              <w:rPr>
                <w:sz w:val="18"/>
                <w:szCs w:val="18"/>
              </w:rPr>
            </w:pPr>
            <w:r w:rsidRPr="00644361">
              <w:rPr>
                <w:sz w:val="18"/>
                <w:szCs w:val="18"/>
              </w:rPr>
              <w:t xml:space="preserve">- </w:t>
            </w:r>
            <w:r w:rsidR="00C45712" w:rsidRPr="00644361">
              <w:rPr>
                <w:sz w:val="18"/>
                <w:szCs w:val="18"/>
              </w:rPr>
              <w:t>E</w:t>
            </w:r>
            <w:r w:rsidR="0006432E" w:rsidRPr="00644361">
              <w:rPr>
                <w:sz w:val="18"/>
                <w:szCs w:val="18"/>
              </w:rPr>
              <w:t>conomic crises and uncertainty/fluctuations on national market</w:t>
            </w:r>
          </w:p>
        </w:tc>
        <w:tc>
          <w:tcPr>
            <w:tcW w:w="4678" w:type="dxa"/>
          </w:tcPr>
          <w:p w:rsidR="0006432E" w:rsidRPr="00644361" w:rsidRDefault="00823C17" w:rsidP="000F4AD1">
            <w:pPr>
              <w:rPr>
                <w:sz w:val="18"/>
                <w:szCs w:val="18"/>
              </w:rPr>
            </w:pPr>
            <w:r w:rsidRPr="00644361">
              <w:rPr>
                <w:sz w:val="18"/>
                <w:szCs w:val="18"/>
              </w:rPr>
              <w:t xml:space="preserve">- </w:t>
            </w:r>
            <w:r w:rsidR="00C45712" w:rsidRPr="00644361">
              <w:rPr>
                <w:sz w:val="18"/>
                <w:szCs w:val="18"/>
              </w:rPr>
              <w:t>D</w:t>
            </w:r>
            <w:r w:rsidR="0006432E" w:rsidRPr="00644361">
              <w:rPr>
                <w:sz w:val="18"/>
                <w:szCs w:val="18"/>
              </w:rPr>
              <w:t>eveloped good investment model with experienced experts</w:t>
            </w:r>
          </w:p>
        </w:tc>
      </w:tr>
    </w:tbl>
    <w:p w:rsidR="000F4AD1" w:rsidRPr="00644361" w:rsidRDefault="000F4AD1" w:rsidP="006A0978">
      <w:pPr>
        <w:spacing w:after="120"/>
        <w:sectPr w:rsidR="000F4AD1" w:rsidRPr="00644361" w:rsidSect="000F4AD1">
          <w:pgSz w:w="16834" w:h="11909" w:orient="landscape" w:code="9"/>
          <w:pgMar w:top="1440" w:right="1440" w:bottom="1440" w:left="1440" w:header="720" w:footer="720" w:gutter="0"/>
          <w:cols w:space="720"/>
          <w:docGrid w:linePitch="360"/>
        </w:sectPr>
      </w:pPr>
    </w:p>
    <w:p w:rsidR="00003F5F" w:rsidRPr="00644361" w:rsidRDefault="00F65EE6" w:rsidP="00003F5F">
      <w:pPr>
        <w:pStyle w:val="Heading2"/>
      </w:pPr>
      <w:bookmarkStart w:id="31" w:name="_Toc391129870"/>
      <w:bookmarkStart w:id="32" w:name="_Toc395173300"/>
      <w:r w:rsidRPr="00644361">
        <w:lastRenderedPageBreak/>
        <w:t>Human R</w:t>
      </w:r>
      <w:r w:rsidR="00003F5F" w:rsidRPr="00644361">
        <w:t xml:space="preserve">esources and </w:t>
      </w:r>
      <w:r w:rsidRPr="00644361">
        <w:t>O</w:t>
      </w:r>
      <w:r w:rsidR="00370A4E" w:rsidRPr="00644361">
        <w:t>rganizational</w:t>
      </w:r>
      <w:r w:rsidRPr="00644361">
        <w:t xml:space="preserve"> S</w:t>
      </w:r>
      <w:r w:rsidR="00003F5F" w:rsidRPr="00644361">
        <w:t>tructure of Media Fund</w:t>
      </w:r>
      <w:bookmarkEnd w:id="31"/>
      <w:bookmarkEnd w:id="32"/>
    </w:p>
    <w:p w:rsidR="00003F5F" w:rsidRPr="00644361" w:rsidRDefault="00265F7A" w:rsidP="00003F5F">
      <w:pPr>
        <w:spacing w:after="120"/>
      </w:pPr>
      <w:r w:rsidRPr="00644361">
        <w:t xml:space="preserve">Various aspects of the research within the study demonstrated that human resources and </w:t>
      </w:r>
      <w:r w:rsidR="00644361" w:rsidRPr="00644361">
        <w:t>organizational structure</w:t>
      </w:r>
      <w:r w:rsidRPr="00644361">
        <w:t xml:space="preserve"> would be particularly important elements for the potential Media Fund. </w:t>
      </w:r>
      <w:r w:rsidR="00003F5F" w:rsidRPr="00644361">
        <w:t xml:space="preserve">Both </w:t>
      </w:r>
      <w:r w:rsidR="00CE79C9" w:rsidRPr="00644361">
        <w:t xml:space="preserve">of these elements </w:t>
      </w:r>
      <w:r w:rsidR="00003F5F" w:rsidRPr="00644361">
        <w:t xml:space="preserve">are </w:t>
      </w:r>
      <w:r w:rsidR="00CE79C9" w:rsidRPr="00644361">
        <w:t xml:space="preserve">also </w:t>
      </w:r>
      <w:r w:rsidR="00003F5F" w:rsidRPr="00644361">
        <w:t xml:space="preserve">two key elements for internal </w:t>
      </w:r>
      <w:r w:rsidR="00370A4E" w:rsidRPr="00644361">
        <w:t>organizational</w:t>
      </w:r>
      <w:r w:rsidR="00003F5F" w:rsidRPr="00644361">
        <w:t xml:space="preserve"> strengths of potential Media Fund, and therefore for its</w:t>
      </w:r>
      <w:r w:rsidR="00CE79C9" w:rsidRPr="00644361">
        <w:t xml:space="preserve"> overall sustainability. </w:t>
      </w:r>
      <w:r w:rsidR="00003F5F" w:rsidRPr="00644361">
        <w:t xml:space="preserve">In that respect, it is not surprising that interviewees stressed importance of governance. Visible and transparent Board is seen as the key element of </w:t>
      </w:r>
      <w:r w:rsidR="009C6ADE">
        <w:t xml:space="preserve">the </w:t>
      </w:r>
      <w:r w:rsidR="00003F5F" w:rsidRPr="00644361">
        <w:t xml:space="preserve">structure. </w:t>
      </w:r>
    </w:p>
    <w:p w:rsidR="00003F5F" w:rsidRPr="00644361" w:rsidRDefault="00003F5F" w:rsidP="00003F5F">
      <w:pPr>
        <w:spacing w:after="120"/>
      </w:pPr>
      <w:r w:rsidRPr="00644361">
        <w:t>According to interviewees, Board roles should certainly include responsibility for making strategic decisions, monitoring and advising on programmatic work, evaluating the work of the Fund, fundraising and sustainability. Aside from that</w:t>
      </w:r>
      <w:r w:rsidR="009C6ADE">
        <w:t>, the</w:t>
      </w:r>
      <w:r w:rsidRPr="00644361">
        <w:t xml:space="preserve"> Board role is also to give credibility to the </w:t>
      </w:r>
      <w:r w:rsidR="009C6ADE">
        <w:t>F</w:t>
      </w:r>
      <w:r w:rsidRPr="00644361">
        <w:t xml:space="preserve">und's work. Optimal Board is seen as very active and very involved in the work of the Fund with ability to act and respond fast and working very closely with </w:t>
      </w:r>
      <w:r w:rsidR="00305D09" w:rsidRPr="00644361">
        <w:t xml:space="preserve">the </w:t>
      </w:r>
      <w:r w:rsidRPr="00644361">
        <w:t xml:space="preserve">Executive Director. </w:t>
      </w:r>
    </w:p>
    <w:p w:rsidR="00003F5F" w:rsidRPr="00644361" w:rsidRDefault="00003F5F" w:rsidP="00003F5F">
      <w:pPr>
        <w:spacing w:after="120"/>
      </w:pPr>
      <w:r w:rsidRPr="00644361">
        <w:t xml:space="preserve">Given the above, composition of the Board should be such as to include members with various areas of expertise, stellar reputation and credibility in their own field and in public and readiness/ability to commit enough time and energy to guide the </w:t>
      </w:r>
      <w:r w:rsidR="00370A4E" w:rsidRPr="00644361">
        <w:t>organization</w:t>
      </w:r>
      <w:r w:rsidRPr="00644361">
        <w:t xml:space="preserve">. Their expertise would need to be wide ranged to encompass both understanding and in-depth knowledge of the specifics of work of intermediary </w:t>
      </w:r>
      <w:r w:rsidR="00370A4E" w:rsidRPr="00644361">
        <w:t>organizations</w:t>
      </w:r>
      <w:r w:rsidRPr="00644361">
        <w:t xml:space="preserve"> </w:t>
      </w:r>
      <w:r w:rsidR="006879AB">
        <w:t>and</w:t>
      </w:r>
      <w:r w:rsidRPr="00644361">
        <w:t xml:space="preserve"> expertise in </w:t>
      </w:r>
      <w:r w:rsidR="006879AB">
        <w:t xml:space="preserve">the </w:t>
      </w:r>
      <w:r w:rsidRPr="00644361">
        <w:t>media scene. One of the interviewees also stressed that both domestic and foreign experts should be involved in the Board work.</w:t>
      </w:r>
    </w:p>
    <w:p w:rsidR="00003F5F" w:rsidRPr="00644361" w:rsidRDefault="00003F5F" w:rsidP="00003F5F">
      <w:pPr>
        <w:spacing w:after="120"/>
      </w:pPr>
      <w:r w:rsidRPr="00644361">
        <w:t>The opinions were divided in terms of what kind</w:t>
      </w:r>
      <w:r w:rsidR="00B27845" w:rsidRPr="00644361">
        <w:t xml:space="preserve"> and</w:t>
      </w:r>
      <w:r w:rsidRPr="00644361">
        <w:t xml:space="preserve"> whether media experts should be directly involved in the work of the Board</w:t>
      </w:r>
      <w:r w:rsidR="006879AB">
        <w:t>. A</w:t>
      </w:r>
      <w:r w:rsidRPr="00644361">
        <w:t>nswers differed depending on whether interviewees were from media or other stakeholders. Media representatives have negative experience with some donors on this matter. Several interviewees said that several donors key decision makers were “disconnected from media reality” insisting on topics and work which is not relevant for media outlets. Therefore, their attitude is that the board members should have relevant media experience. Still, this doesn’t necessarily mean that a media representative(s) should be included in the Board. This is seen both by media and other media stakeholders as a liability factor for Media Fund due to potential negative influence on impartiality of decision making processes.</w:t>
      </w:r>
    </w:p>
    <w:p w:rsidR="00003F5F" w:rsidRPr="00644361" w:rsidRDefault="00003F5F" w:rsidP="00003F5F">
      <w:pPr>
        <w:spacing w:after="120"/>
      </w:pPr>
      <w:r w:rsidRPr="00644361">
        <w:t>Potential solution to this i</w:t>
      </w:r>
      <w:r w:rsidR="00305D09" w:rsidRPr="00644361">
        <w:t xml:space="preserve">ssue would be to have </w:t>
      </w:r>
      <w:r w:rsidR="006879AB">
        <w:t xml:space="preserve">an </w:t>
      </w:r>
      <w:r w:rsidR="00305D09" w:rsidRPr="00644361">
        <w:t>Advisory B</w:t>
      </w:r>
      <w:r w:rsidRPr="00644361">
        <w:t xml:space="preserve">oard with media expertise, whose role would be to advise the Board and/or staff on media-connected issues. In this case a different body – a Managing Board could </w:t>
      </w:r>
      <w:r w:rsidR="00370A4E" w:rsidRPr="00644361">
        <w:t>take</w:t>
      </w:r>
      <w:r w:rsidRPr="00644361">
        <w:t xml:space="preserve"> over the role to guide the development of the Fund as an </w:t>
      </w:r>
      <w:r w:rsidR="00370A4E" w:rsidRPr="00644361">
        <w:t>organization</w:t>
      </w:r>
      <w:r w:rsidRPr="00644361">
        <w:t>. Managing Board could include different type of expertise such as organizational development and fundraising.</w:t>
      </w:r>
    </w:p>
    <w:p w:rsidR="00003F5F" w:rsidRPr="00644361" w:rsidRDefault="00A82CB9" w:rsidP="00003F5F">
      <w:pPr>
        <w:spacing w:after="120"/>
      </w:pPr>
      <w:r>
        <w:rPr>
          <w:noProof/>
        </w:rPr>
        <mc:AlternateContent>
          <mc:Choice Requires="wps">
            <w:drawing>
              <wp:anchor distT="0" distB="0" distL="114300" distR="114300" simplePos="0" relativeHeight="251713536" behindDoc="0" locked="0" layoutInCell="1" allowOverlap="1">
                <wp:simplePos x="0" y="0"/>
                <wp:positionH relativeFrom="column">
                  <wp:posOffset>3243580</wp:posOffset>
                </wp:positionH>
                <wp:positionV relativeFrom="paragraph">
                  <wp:posOffset>358140</wp:posOffset>
                </wp:positionV>
                <wp:extent cx="2367280" cy="2676525"/>
                <wp:effectExtent l="0" t="152400" r="147320" b="9525"/>
                <wp:wrapSquare wrapText="bothSides"/>
                <wp:docPr id="2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676525"/>
                        </a:xfrm>
                        <a:prstGeom prst="flowChartAlternateProcess">
                          <a:avLst/>
                        </a:prstGeom>
                        <a:solidFill>
                          <a:schemeClr val="bg1">
                            <a:lumMod val="95000"/>
                            <a:lumOff val="0"/>
                          </a:schemeClr>
                        </a:solidFill>
                        <a:ln>
                          <a:noFill/>
                        </a:ln>
                        <a:effectLst>
                          <a:outerShdw blurRad="63500" dist="107763" dir="18900000" algn="ctr" rotWithShape="0">
                            <a:srgbClr val="000000">
                              <a:alpha val="50000"/>
                            </a:srgbClr>
                          </a:outerShdw>
                        </a:effectLst>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38100" cmpd="dbl">
                              <a:solidFill>
                                <a:srgbClr val="000000"/>
                              </a:solidFill>
                              <a:miter lim="800000"/>
                              <a:headEnd/>
                              <a:tailEnd/>
                            </a14:hiddenLine>
                          </a:ext>
                        </a:extLst>
                      </wps:spPr>
                      <wps:txbx>
                        <w:txbxContent>
                          <w:p w:rsidR="009F769E" w:rsidRPr="00370A4E" w:rsidRDefault="009F769E" w:rsidP="00E574FB">
                            <w:pPr>
                              <w:pStyle w:val="ListParagraph"/>
                              <w:spacing w:after="120"/>
                              <w:ind w:left="0"/>
                              <w:contextualSpacing w:val="0"/>
                              <w:rPr>
                                <w:sz w:val="21"/>
                                <w:szCs w:val="21"/>
                                <w:lang w:val="en-US"/>
                              </w:rPr>
                            </w:pPr>
                            <w:r w:rsidRPr="00370A4E">
                              <w:rPr>
                                <w:sz w:val="21"/>
                                <w:szCs w:val="21"/>
                                <w:lang w:val="en-US"/>
                              </w:rPr>
                              <w:t xml:space="preserve">Given the options </w:t>
                            </w:r>
                            <w:r>
                              <w:rPr>
                                <w:sz w:val="21"/>
                                <w:szCs w:val="21"/>
                                <w:lang w:val="en-US"/>
                              </w:rPr>
                              <w:t xml:space="preserve">for </w:t>
                            </w:r>
                            <w:r w:rsidRPr="00370A4E">
                              <w:rPr>
                                <w:sz w:val="21"/>
                                <w:szCs w:val="21"/>
                                <w:lang w:val="en-US"/>
                              </w:rPr>
                              <w:t xml:space="preserve">Fund's priorities as well as limited possibilities for funding and financial sustainability, general recommendation is that Fund should consider </w:t>
                            </w:r>
                            <w:r>
                              <w:rPr>
                                <w:sz w:val="21"/>
                                <w:szCs w:val="21"/>
                                <w:lang w:val="en-US"/>
                              </w:rPr>
                              <w:t>a</w:t>
                            </w:r>
                            <w:r w:rsidRPr="00370A4E">
                              <w:rPr>
                                <w:sz w:val="21"/>
                                <w:szCs w:val="21"/>
                                <w:lang w:val="en-US"/>
                              </w:rPr>
                              <w:t xml:space="preserve"> </w:t>
                            </w:r>
                            <w:r>
                              <w:rPr>
                                <w:sz w:val="21"/>
                                <w:szCs w:val="21"/>
                                <w:lang w:val="en-US"/>
                              </w:rPr>
                              <w:t>“</w:t>
                            </w:r>
                            <w:r w:rsidRPr="00370A4E">
                              <w:rPr>
                                <w:sz w:val="21"/>
                                <w:szCs w:val="21"/>
                                <w:lang w:val="en-US"/>
                              </w:rPr>
                              <w:t>light structure</w:t>
                            </w:r>
                            <w:r>
                              <w:rPr>
                                <w:sz w:val="21"/>
                                <w:szCs w:val="21"/>
                                <w:lang w:val="en-US"/>
                              </w:rPr>
                              <w:t>”</w:t>
                            </w:r>
                            <w:r w:rsidRPr="00370A4E">
                              <w:rPr>
                                <w:sz w:val="21"/>
                                <w:szCs w:val="21"/>
                                <w:lang w:val="en-US"/>
                              </w:rPr>
                              <w:t xml:space="preserve">. </w:t>
                            </w:r>
                          </w:p>
                          <w:p w:rsidR="009F769E" w:rsidRPr="00370A4E" w:rsidRDefault="009F769E" w:rsidP="00E574FB">
                            <w:pPr>
                              <w:pStyle w:val="ListParagraph"/>
                              <w:spacing w:after="120"/>
                              <w:ind w:left="0"/>
                              <w:contextualSpacing w:val="0"/>
                              <w:rPr>
                                <w:rFonts w:ascii="Calibri" w:hAnsi="Calibri"/>
                                <w:sz w:val="21"/>
                                <w:szCs w:val="21"/>
                                <w:lang w:val="en-US"/>
                              </w:rPr>
                            </w:pPr>
                            <w:r w:rsidRPr="00370A4E">
                              <w:rPr>
                                <w:rFonts w:ascii="Calibri" w:hAnsi="Calibri"/>
                                <w:sz w:val="21"/>
                                <w:szCs w:val="21"/>
                                <w:lang w:val="en-US"/>
                              </w:rPr>
                              <w:t xml:space="preserve">Even more importantly, given the current situation in </w:t>
                            </w:r>
                            <w:r>
                              <w:rPr>
                                <w:rFonts w:ascii="Calibri" w:hAnsi="Calibri"/>
                                <w:sz w:val="21"/>
                                <w:szCs w:val="21"/>
                                <w:lang w:val="en-US"/>
                              </w:rPr>
                              <w:t xml:space="preserve">the </w:t>
                            </w:r>
                            <w:r w:rsidRPr="00370A4E">
                              <w:rPr>
                                <w:rFonts w:ascii="Calibri" w:hAnsi="Calibri"/>
                                <w:sz w:val="21"/>
                                <w:szCs w:val="21"/>
                                <w:lang w:val="en-US"/>
                              </w:rPr>
                              <w:t xml:space="preserve">media scene, (diminished reputation of media and degraded integrity of </w:t>
                            </w:r>
                            <w:r>
                              <w:rPr>
                                <w:rFonts w:ascii="Calibri" w:hAnsi="Calibri"/>
                                <w:sz w:val="21"/>
                                <w:szCs w:val="21"/>
                                <w:lang w:val="en-US"/>
                              </w:rPr>
                              <w:t xml:space="preserve">the </w:t>
                            </w:r>
                            <w:r w:rsidRPr="00370A4E">
                              <w:rPr>
                                <w:rFonts w:ascii="Calibri" w:hAnsi="Calibri"/>
                                <w:sz w:val="21"/>
                                <w:szCs w:val="21"/>
                                <w:lang w:val="en-US"/>
                              </w:rPr>
                              <w:t xml:space="preserve">profession) the </w:t>
                            </w:r>
                            <w:r w:rsidRPr="00370A4E">
                              <w:rPr>
                                <w:rFonts w:ascii="Calibri" w:hAnsi="Calibri"/>
                                <w:i/>
                                <w:sz w:val="21"/>
                                <w:szCs w:val="21"/>
                                <w:lang w:val="en-US"/>
                              </w:rPr>
                              <w:t>who</w:t>
                            </w:r>
                            <w:r w:rsidRPr="00370A4E">
                              <w:rPr>
                                <w:rFonts w:ascii="Calibri" w:hAnsi="Calibri"/>
                                <w:sz w:val="21"/>
                                <w:szCs w:val="21"/>
                                <w:lang w:val="en-US"/>
                              </w:rPr>
                              <w:t xml:space="preserve"> and </w:t>
                            </w:r>
                            <w:r w:rsidRPr="00370A4E">
                              <w:rPr>
                                <w:rFonts w:ascii="Calibri" w:hAnsi="Calibri"/>
                                <w:i/>
                                <w:sz w:val="21"/>
                                <w:szCs w:val="21"/>
                                <w:lang w:val="en-US"/>
                              </w:rPr>
                              <w:t>in what way</w:t>
                            </w:r>
                            <w:r w:rsidRPr="00370A4E">
                              <w:rPr>
                                <w:rFonts w:ascii="Calibri" w:hAnsi="Calibri"/>
                                <w:sz w:val="21"/>
                                <w:szCs w:val="21"/>
                                <w:lang w:val="en-US"/>
                              </w:rPr>
                              <w:t xml:space="preserve"> is involved could very well be the ”make</w:t>
                            </w:r>
                            <w:r>
                              <w:rPr>
                                <w:rFonts w:ascii="Calibri" w:hAnsi="Calibri"/>
                                <w:sz w:val="21"/>
                                <w:szCs w:val="21"/>
                                <w:lang w:val="en-US"/>
                              </w:rPr>
                              <w:t>-</w:t>
                            </w:r>
                            <w:r w:rsidRPr="00370A4E">
                              <w:rPr>
                                <w:rFonts w:ascii="Calibri" w:hAnsi="Calibri"/>
                                <w:sz w:val="21"/>
                                <w:szCs w:val="21"/>
                                <w:lang w:val="en-US"/>
                              </w:rPr>
                              <w:t>or</w:t>
                            </w:r>
                            <w:r>
                              <w:rPr>
                                <w:rFonts w:ascii="Calibri" w:hAnsi="Calibri"/>
                                <w:sz w:val="21"/>
                                <w:szCs w:val="21"/>
                                <w:lang w:val="en-US"/>
                              </w:rPr>
                              <w:t>-</w:t>
                            </w:r>
                            <w:r w:rsidRPr="00370A4E">
                              <w:rPr>
                                <w:rFonts w:ascii="Calibri" w:hAnsi="Calibri"/>
                                <w:sz w:val="21"/>
                                <w:szCs w:val="21"/>
                                <w:lang w:val="en-US"/>
                              </w:rPr>
                              <w:t>break” point of the Media Fund.</w:t>
                            </w:r>
                          </w:p>
                          <w:p w:rsidR="009F769E" w:rsidRDefault="009F769E" w:rsidP="00E574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70" o:spid="_x0000_s1038" type="#_x0000_t176" style="position:absolute;left:0;text-align:left;margin-left:255.4pt;margin-top:28.2pt;width:186.4pt;height:21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" fillcolor="#f2f2f2 [3052]" stroked="f">
                <v:shadow on="t" color="black" opacity=".5" offset="6pt,-6pt"/>
                <v:textbox>
                  <w:txbxContent>
                    <w:p w:rsidR="009F769E" w:rsidRPr="00370A4E" w:rsidRDefault="009F769E" w:rsidP="00E574FB">
                      <w:pPr>
                        <w:pStyle w:val="ListParagraph"/>
                        <w:spacing w:after="120"/>
                        <w:ind w:left="0"/>
                        <w:contextualSpacing w:val="0"/>
                        <w:rPr>
                          <w:sz w:val="21"/>
                          <w:szCs w:val="21"/>
                          <w:lang w:val="en-US"/>
                        </w:rPr>
                      </w:pPr>
                      <w:r w:rsidRPr="00370A4E">
                        <w:rPr>
                          <w:sz w:val="21"/>
                          <w:szCs w:val="21"/>
                          <w:lang w:val="en-US"/>
                        </w:rPr>
                        <w:t xml:space="preserve">Given the options </w:t>
                      </w:r>
                      <w:r>
                        <w:rPr>
                          <w:sz w:val="21"/>
                          <w:szCs w:val="21"/>
                          <w:lang w:val="en-US"/>
                        </w:rPr>
                        <w:t xml:space="preserve">for </w:t>
                      </w:r>
                      <w:r w:rsidRPr="00370A4E">
                        <w:rPr>
                          <w:sz w:val="21"/>
                          <w:szCs w:val="21"/>
                          <w:lang w:val="en-US"/>
                        </w:rPr>
                        <w:t xml:space="preserve">Fund's priorities as well as limited possibilities for funding and financial sustainability, general recommendation is that Fund should consider </w:t>
                      </w:r>
                      <w:r>
                        <w:rPr>
                          <w:sz w:val="21"/>
                          <w:szCs w:val="21"/>
                          <w:lang w:val="en-US"/>
                        </w:rPr>
                        <w:t>a</w:t>
                      </w:r>
                      <w:r w:rsidRPr="00370A4E">
                        <w:rPr>
                          <w:sz w:val="21"/>
                          <w:szCs w:val="21"/>
                          <w:lang w:val="en-US"/>
                        </w:rPr>
                        <w:t xml:space="preserve"> </w:t>
                      </w:r>
                      <w:r>
                        <w:rPr>
                          <w:sz w:val="21"/>
                          <w:szCs w:val="21"/>
                          <w:lang w:val="en-US"/>
                        </w:rPr>
                        <w:t>“</w:t>
                      </w:r>
                      <w:r w:rsidRPr="00370A4E">
                        <w:rPr>
                          <w:sz w:val="21"/>
                          <w:szCs w:val="21"/>
                          <w:lang w:val="en-US"/>
                        </w:rPr>
                        <w:t>light structure</w:t>
                      </w:r>
                      <w:r>
                        <w:rPr>
                          <w:sz w:val="21"/>
                          <w:szCs w:val="21"/>
                          <w:lang w:val="en-US"/>
                        </w:rPr>
                        <w:t>”</w:t>
                      </w:r>
                      <w:r w:rsidRPr="00370A4E">
                        <w:rPr>
                          <w:sz w:val="21"/>
                          <w:szCs w:val="21"/>
                          <w:lang w:val="en-US"/>
                        </w:rPr>
                        <w:t xml:space="preserve">. </w:t>
                      </w:r>
                    </w:p>
                    <w:p w:rsidR="009F769E" w:rsidRPr="00370A4E" w:rsidRDefault="009F769E" w:rsidP="00E574FB">
                      <w:pPr>
                        <w:pStyle w:val="ListParagraph"/>
                        <w:spacing w:after="120"/>
                        <w:ind w:left="0"/>
                        <w:contextualSpacing w:val="0"/>
                        <w:rPr>
                          <w:rFonts w:ascii="Calibri" w:hAnsi="Calibri"/>
                          <w:sz w:val="21"/>
                          <w:szCs w:val="21"/>
                          <w:lang w:val="en-US"/>
                        </w:rPr>
                      </w:pPr>
                      <w:r w:rsidRPr="00370A4E">
                        <w:rPr>
                          <w:rFonts w:ascii="Calibri" w:hAnsi="Calibri"/>
                          <w:sz w:val="21"/>
                          <w:szCs w:val="21"/>
                          <w:lang w:val="en-US"/>
                        </w:rPr>
                        <w:t xml:space="preserve">Even more importantly, given the current situation in </w:t>
                      </w:r>
                      <w:r>
                        <w:rPr>
                          <w:rFonts w:ascii="Calibri" w:hAnsi="Calibri"/>
                          <w:sz w:val="21"/>
                          <w:szCs w:val="21"/>
                          <w:lang w:val="en-US"/>
                        </w:rPr>
                        <w:t xml:space="preserve">the </w:t>
                      </w:r>
                      <w:r w:rsidRPr="00370A4E">
                        <w:rPr>
                          <w:rFonts w:ascii="Calibri" w:hAnsi="Calibri"/>
                          <w:sz w:val="21"/>
                          <w:szCs w:val="21"/>
                          <w:lang w:val="en-US"/>
                        </w:rPr>
                        <w:t xml:space="preserve">media scene, (diminished reputation of media and degraded integrity of </w:t>
                      </w:r>
                      <w:r>
                        <w:rPr>
                          <w:rFonts w:ascii="Calibri" w:hAnsi="Calibri"/>
                          <w:sz w:val="21"/>
                          <w:szCs w:val="21"/>
                          <w:lang w:val="en-US"/>
                        </w:rPr>
                        <w:t xml:space="preserve">the </w:t>
                      </w:r>
                      <w:r w:rsidRPr="00370A4E">
                        <w:rPr>
                          <w:rFonts w:ascii="Calibri" w:hAnsi="Calibri"/>
                          <w:sz w:val="21"/>
                          <w:szCs w:val="21"/>
                          <w:lang w:val="en-US"/>
                        </w:rPr>
                        <w:t xml:space="preserve">profession) the </w:t>
                      </w:r>
                      <w:r w:rsidRPr="00370A4E">
                        <w:rPr>
                          <w:rFonts w:ascii="Calibri" w:hAnsi="Calibri"/>
                          <w:i/>
                          <w:sz w:val="21"/>
                          <w:szCs w:val="21"/>
                          <w:lang w:val="en-US"/>
                        </w:rPr>
                        <w:t>who</w:t>
                      </w:r>
                      <w:r w:rsidRPr="00370A4E">
                        <w:rPr>
                          <w:rFonts w:ascii="Calibri" w:hAnsi="Calibri"/>
                          <w:sz w:val="21"/>
                          <w:szCs w:val="21"/>
                          <w:lang w:val="en-US"/>
                        </w:rPr>
                        <w:t xml:space="preserve"> and </w:t>
                      </w:r>
                      <w:r w:rsidRPr="00370A4E">
                        <w:rPr>
                          <w:rFonts w:ascii="Calibri" w:hAnsi="Calibri"/>
                          <w:i/>
                          <w:sz w:val="21"/>
                          <w:szCs w:val="21"/>
                          <w:lang w:val="en-US"/>
                        </w:rPr>
                        <w:t>in what way</w:t>
                      </w:r>
                      <w:r w:rsidRPr="00370A4E">
                        <w:rPr>
                          <w:rFonts w:ascii="Calibri" w:hAnsi="Calibri"/>
                          <w:sz w:val="21"/>
                          <w:szCs w:val="21"/>
                          <w:lang w:val="en-US"/>
                        </w:rPr>
                        <w:t xml:space="preserve"> is involved could very well be the ”make</w:t>
                      </w:r>
                      <w:r>
                        <w:rPr>
                          <w:rFonts w:ascii="Calibri" w:hAnsi="Calibri"/>
                          <w:sz w:val="21"/>
                          <w:szCs w:val="21"/>
                          <w:lang w:val="en-US"/>
                        </w:rPr>
                        <w:t>-</w:t>
                      </w:r>
                      <w:r w:rsidRPr="00370A4E">
                        <w:rPr>
                          <w:rFonts w:ascii="Calibri" w:hAnsi="Calibri"/>
                          <w:sz w:val="21"/>
                          <w:szCs w:val="21"/>
                          <w:lang w:val="en-US"/>
                        </w:rPr>
                        <w:t>or</w:t>
                      </w:r>
                      <w:r>
                        <w:rPr>
                          <w:rFonts w:ascii="Calibri" w:hAnsi="Calibri"/>
                          <w:sz w:val="21"/>
                          <w:szCs w:val="21"/>
                          <w:lang w:val="en-US"/>
                        </w:rPr>
                        <w:t>-</w:t>
                      </w:r>
                      <w:r w:rsidRPr="00370A4E">
                        <w:rPr>
                          <w:rFonts w:ascii="Calibri" w:hAnsi="Calibri"/>
                          <w:sz w:val="21"/>
                          <w:szCs w:val="21"/>
                          <w:lang w:val="en-US"/>
                        </w:rPr>
                        <w:t>break” point of the Media Fund.</w:t>
                      </w:r>
                    </w:p>
                    <w:p w:rsidR="009F769E" w:rsidRDefault="009F769E" w:rsidP="00E574FB"/>
                  </w:txbxContent>
                </v:textbox>
                <w10:wrap type="square"/>
              </v:shape>
            </w:pict>
          </mc:Fallback>
        </mc:AlternateContent>
      </w:r>
      <w:r w:rsidR="00003F5F" w:rsidRPr="00644361">
        <w:t xml:space="preserve">As for the staff, given the current funding situation, it was unanimous opinion that staff should be </w:t>
      </w:r>
      <w:r w:rsidR="0054146E">
        <w:t>“</w:t>
      </w:r>
      <w:r w:rsidR="00003F5F" w:rsidRPr="00644361">
        <w:t>light</w:t>
      </w:r>
      <w:r w:rsidR="0054146E">
        <w:t xml:space="preserve">”. It should </w:t>
      </w:r>
      <w:r w:rsidR="00003F5F" w:rsidRPr="00644361">
        <w:t xml:space="preserve">include </w:t>
      </w:r>
      <w:r w:rsidR="0054146E">
        <w:t xml:space="preserve">the </w:t>
      </w:r>
      <w:r w:rsidR="00003F5F" w:rsidRPr="00644361">
        <w:t xml:space="preserve">Executive </w:t>
      </w:r>
      <w:r w:rsidR="00F03AD1">
        <w:t>D</w:t>
      </w:r>
      <w:r w:rsidR="00003F5F" w:rsidRPr="00644361">
        <w:t xml:space="preserve">irector (ED) and potentially two to three other staff members. Role of </w:t>
      </w:r>
      <w:r w:rsidR="0054146E">
        <w:t xml:space="preserve">the </w:t>
      </w:r>
      <w:r w:rsidR="00003F5F" w:rsidRPr="00644361">
        <w:t xml:space="preserve">ED would be to work closely with the Board/s on the strategy development, participate and oversee its implementation, promote and fundraise for the Fund. Therefore, </w:t>
      </w:r>
      <w:r w:rsidR="00FA2D1B" w:rsidRPr="00644361">
        <w:t xml:space="preserve">the </w:t>
      </w:r>
      <w:r w:rsidR="00003F5F" w:rsidRPr="00644361">
        <w:t>E</w:t>
      </w:r>
      <w:r w:rsidR="00FA2D1B" w:rsidRPr="00644361">
        <w:t>D</w:t>
      </w:r>
      <w:r w:rsidR="00003F5F" w:rsidRPr="00644361">
        <w:t xml:space="preserve">, in addition to having some expertise and/or experience in working with </w:t>
      </w:r>
      <w:r w:rsidR="0054146E">
        <w:t xml:space="preserve">the </w:t>
      </w:r>
      <w:r w:rsidR="00003F5F" w:rsidRPr="00644361">
        <w:t>med</w:t>
      </w:r>
      <w:r w:rsidR="00305D09" w:rsidRPr="00644361">
        <w:t xml:space="preserve">ia (or in </w:t>
      </w:r>
      <w:r w:rsidR="0054146E">
        <w:t xml:space="preserve">the </w:t>
      </w:r>
      <w:r w:rsidR="00305D09" w:rsidRPr="00644361">
        <w:t>media) should have experience</w:t>
      </w:r>
      <w:r w:rsidR="00003F5F" w:rsidRPr="00644361">
        <w:t xml:space="preserve"> in </w:t>
      </w:r>
      <w:r w:rsidR="00370A4E" w:rsidRPr="00644361">
        <w:t>organizational</w:t>
      </w:r>
      <w:r w:rsidR="00003F5F" w:rsidRPr="00644361">
        <w:t xml:space="preserve"> development, </w:t>
      </w:r>
      <w:r w:rsidR="00644361" w:rsidRPr="00644361">
        <w:t>financial management</w:t>
      </w:r>
      <w:r w:rsidR="00003F5F" w:rsidRPr="00644361">
        <w:t xml:space="preserve"> and fundraising. His/her reputation would also be </w:t>
      </w:r>
      <w:r w:rsidR="00370A4E" w:rsidRPr="00644361">
        <w:t>very</w:t>
      </w:r>
      <w:r w:rsidR="00003F5F" w:rsidRPr="00644361">
        <w:t xml:space="preserve"> important since this person would become the face of </w:t>
      </w:r>
      <w:r w:rsidR="00305D09" w:rsidRPr="00644361">
        <w:t xml:space="preserve">the </w:t>
      </w:r>
      <w:r w:rsidR="00003F5F" w:rsidRPr="00644361">
        <w:t>Media Fund.</w:t>
      </w:r>
    </w:p>
    <w:p w:rsidR="00003F5F" w:rsidRPr="00644361" w:rsidRDefault="00003F5F" w:rsidP="00003F5F">
      <w:pPr>
        <w:spacing w:after="120"/>
      </w:pPr>
      <w:r w:rsidRPr="00644361">
        <w:t>Two to three (at the most) members of staff should cover programs, fundraising, communication</w:t>
      </w:r>
      <w:r w:rsidR="00EE1775">
        <w:t>s</w:t>
      </w:r>
      <w:r w:rsidRPr="00644361">
        <w:t xml:space="preserve"> and financ</w:t>
      </w:r>
      <w:r w:rsidR="00EE1775">
        <w:t>es</w:t>
      </w:r>
      <w:r w:rsidRPr="00644361">
        <w:t xml:space="preserve">/administration. Additional human resources should and could be either hired on temporary, contractual basis for specific tasks and/or recruited as interns. </w:t>
      </w:r>
    </w:p>
    <w:p w:rsidR="00294B1D" w:rsidRPr="00644361" w:rsidRDefault="00294B1D" w:rsidP="00003F5F">
      <w:pPr>
        <w:spacing w:after="120"/>
      </w:pPr>
    </w:p>
    <w:p w:rsidR="00713F1B" w:rsidRPr="00644361" w:rsidRDefault="00A82CB9" w:rsidP="00003F5F">
      <w:pPr>
        <w:spacing w:after="120"/>
      </w:pPr>
      <w:r>
        <w:rPr>
          <w:noProof/>
        </w:rPr>
        <w:lastRenderedPageBreak/>
        <mc:AlternateContent>
          <mc:Choice Requires="wpg">
            <w:drawing>
              <wp:anchor distT="0" distB="0" distL="114300" distR="114300" simplePos="0" relativeHeight="251750400" behindDoc="0" locked="0" layoutInCell="1" allowOverlap="1">
                <wp:simplePos x="0" y="0"/>
                <wp:positionH relativeFrom="column">
                  <wp:posOffset>-256540</wp:posOffset>
                </wp:positionH>
                <wp:positionV relativeFrom="paragraph">
                  <wp:posOffset>552450</wp:posOffset>
                </wp:positionV>
                <wp:extent cx="5908040" cy="4381500"/>
                <wp:effectExtent l="76835" t="76200" r="6350" b="9525"/>
                <wp:wrapSquare wrapText="bothSides"/>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040" cy="4381500"/>
                          <a:chOff x="1035" y="1950"/>
                          <a:chExt cx="9304" cy="6900"/>
                        </a:xfrm>
                      </wpg:grpSpPr>
                      <wps:wsp>
                        <wps:cNvPr id="8" name="AutoShape 51"/>
                        <wps:cNvSpPr>
                          <a:spLocks noChangeArrowheads="1"/>
                        </wps:cNvSpPr>
                        <wps:spPr bwMode="auto">
                          <a:xfrm>
                            <a:off x="3391" y="6632"/>
                            <a:ext cx="1790" cy="995"/>
                          </a:xfrm>
                          <a:prstGeom prst="roundRect">
                            <a:avLst>
                              <a:gd name="adj" fmla="val 13546"/>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9F769E" w:rsidRPr="00493061" w:rsidRDefault="009F769E" w:rsidP="00713F1B">
                              <w:pPr>
                                <w:jc w:val="center"/>
                                <w:rPr>
                                  <w:b/>
                                  <w:sz w:val="18"/>
                                  <w:szCs w:val="16"/>
                                  <w:lang w:val="sr-Latn-CS"/>
                                </w:rPr>
                              </w:pPr>
                              <w:r w:rsidRPr="00CD4D5C">
                                <w:rPr>
                                  <w:b/>
                                  <w:sz w:val="18"/>
                                  <w:szCs w:val="16"/>
                                  <w:lang w:val="sr-Latn-CS"/>
                                </w:rPr>
                                <w:t>Staff member</w:t>
                              </w:r>
                            </w:p>
                            <w:p w:rsidR="009F769E" w:rsidRPr="00493061" w:rsidRDefault="009F769E" w:rsidP="00713F1B">
                              <w:pPr>
                                <w:jc w:val="center"/>
                                <w:rPr>
                                  <w:sz w:val="18"/>
                                  <w:szCs w:val="16"/>
                                  <w:lang w:val="sr-Latn-CS"/>
                                </w:rPr>
                              </w:pPr>
                              <w:r w:rsidRPr="00CD4D5C">
                                <w:rPr>
                                  <w:sz w:val="18"/>
                                  <w:szCs w:val="16"/>
                                  <w:lang w:val="sr-Latn-CS"/>
                                </w:rPr>
                                <w:t>Program implementation</w:t>
                              </w:r>
                            </w:p>
                          </w:txbxContent>
                        </wps:txbx>
                        <wps:bodyPr rot="0" vert="horz" wrap="square" lIns="91440" tIns="45720" rIns="91440" bIns="45720" anchor="t" anchorCtr="0" upright="1">
                          <a:noAutofit/>
                        </wps:bodyPr>
                      </wps:wsp>
                      <wps:wsp>
                        <wps:cNvPr id="12" name="AutoShape 52"/>
                        <wps:cNvSpPr>
                          <a:spLocks noChangeArrowheads="1"/>
                        </wps:cNvSpPr>
                        <wps:spPr bwMode="auto">
                          <a:xfrm>
                            <a:off x="5742" y="6632"/>
                            <a:ext cx="1790" cy="995"/>
                          </a:xfrm>
                          <a:prstGeom prst="roundRect">
                            <a:avLst>
                              <a:gd name="adj" fmla="val 13546"/>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9F769E" w:rsidRPr="00493061" w:rsidRDefault="009F769E" w:rsidP="00713F1B">
                              <w:pPr>
                                <w:jc w:val="center"/>
                                <w:rPr>
                                  <w:b/>
                                  <w:sz w:val="18"/>
                                  <w:szCs w:val="16"/>
                                  <w:lang w:val="sr-Latn-CS"/>
                                </w:rPr>
                              </w:pPr>
                              <w:r w:rsidRPr="00CD4D5C">
                                <w:rPr>
                                  <w:b/>
                                  <w:sz w:val="18"/>
                                  <w:szCs w:val="16"/>
                                  <w:lang w:val="sr-Latn-CS"/>
                                </w:rPr>
                                <w:t>Staff member</w:t>
                              </w:r>
                            </w:p>
                            <w:p w:rsidR="009F769E" w:rsidRPr="00493061" w:rsidRDefault="009F769E" w:rsidP="00713F1B">
                              <w:pPr>
                                <w:jc w:val="center"/>
                                <w:rPr>
                                  <w:sz w:val="18"/>
                                  <w:szCs w:val="16"/>
                                  <w:lang w:val="sr-Latn-CS"/>
                                </w:rPr>
                              </w:pPr>
                              <w:r w:rsidRPr="00CD4D5C">
                                <w:rPr>
                                  <w:sz w:val="18"/>
                                  <w:szCs w:val="16"/>
                                  <w:lang w:val="sr-Latn-CS"/>
                                </w:rPr>
                                <w:t>F</w:t>
                              </w:r>
                              <w:r>
                                <w:rPr>
                                  <w:sz w:val="18"/>
                                  <w:szCs w:val="16"/>
                                  <w:lang w:val="sr-Latn-CS"/>
                                </w:rPr>
                                <w:t>undraising</w:t>
                              </w:r>
                              <w:r w:rsidRPr="00CD4D5C">
                                <w:rPr>
                                  <w:sz w:val="18"/>
                                  <w:szCs w:val="16"/>
                                  <w:lang w:val="sr-Latn-CS"/>
                                </w:rPr>
                                <w:t xml:space="preserve"> and communication</w:t>
                              </w:r>
                              <w:r>
                                <w:rPr>
                                  <w:sz w:val="18"/>
                                  <w:szCs w:val="16"/>
                                  <w:lang w:val="sr-Latn-CS"/>
                                </w:rPr>
                                <w:t>s</w:t>
                              </w:r>
                            </w:p>
                          </w:txbxContent>
                        </wps:txbx>
                        <wps:bodyPr rot="0" vert="horz" wrap="square" lIns="91440" tIns="45720" rIns="91440" bIns="45720" anchor="t" anchorCtr="0" upright="1">
                          <a:noAutofit/>
                        </wps:bodyPr>
                      </wps:wsp>
                      <wps:wsp>
                        <wps:cNvPr id="13" name="AutoShape 53"/>
                        <wps:cNvSpPr>
                          <a:spLocks noChangeArrowheads="1"/>
                        </wps:cNvSpPr>
                        <wps:spPr bwMode="auto">
                          <a:xfrm>
                            <a:off x="4742" y="1950"/>
                            <a:ext cx="4260" cy="1476"/>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9F769E" w:rsidRPr="00493061" w:rsidRDefault="009F769E" w:rsidP="00713F1B">
                              <w:pPr>
                                <w:jc w:val="center"/>
                                <w:rPr>
                                  <w:b/>
                                  <w:sz w:val="18"/>
                                  <w:szCs w:val="20"/>
                                </w:rPr>
                              </w:pPr>
                              <w:r w:rsidRPr="00CD4D5C">
                                <w:rPr>
                                  <w:b/>
                                  <w:sz w:val="18"/>
                                  <w:szCs w:val="20"/>
                                </w:rPr>
                                <w:t>Managing Board</w:t>
                              </w:r>
                            </w:p>
                            <w:p w:rsidR="009F769E" w:rsidRPr="00493061" w:rsidRDefault="009F769E" w:rsidP="00713F1B">
                              <w:pPr>
                                <w:jc w:val="center"/>
                                <w:rPr>
                                  <w:sz w:val="18"/>
                                  <w:szCs w:val="20"/>
                                </w:rPr>
                              </w:pPr>
                              <w:r w:rsidRPr="00CD4D5C">
                                <w:rPr>
                                  <w:sz w:val="18"/>
                                  <w:szCs w:val="20"/>
                                </w:rPr>
                                <w:t xml:space="preserve">expertise in intermediary organizations, </w:t>
                              </w:r>
                            </w:p>
                            <w:p w:rsidR="009F769E" w:rsidRPr="00493061" w:rsidRDefault="009F769E" w:rsidP="00713F1B">
                              <w:pPr>
                                <w:jc w:val="center"/>
                                <w:rPr>
                                  <w:sz w:val="18"/>
                                  <w:szCs w:val="20"/>
                                </w:rPr>
                              </w:pPr>
                              <w:r w:rsidRPr="00CD4D5C">
                                <w:rPr>
                                  <w:sz w:val="18"/>
                                  <w:szCs w:val="20"/>
                                </w:rPr>
                                <w:t>various org. development and media</w:t>
                              </w:r>
                            </w:p>
                            <w:p w:rsidR="009F769E" w:rsidRPr="00493061" w:rsidRDefault="009F769E" w:rsidP="00713F1B">
                              <w:pPr>
                                <w:jc w:val="center"/>
                                <w:rPr>
                                  <w:sz w:val="18"/>
                                  <w:szCs w:val="20"/>
                                </w:rPr>
                              </w:pPr>
                              <w:r w:rsidRPr="00CD4D5C">
                                <w:rPr>
                                  <w:sz w:val="18"/>
                                  <w:szCs w:val="20"/>
                                </w:rPr>
                                <w:t>domestic, excellent reputation, with time to invest</w:t>
                              </w:r>
                            </w:p>
                          </w:txbxContent>
                        </wps:txbx>
                        <wps:bodyPr rot="0" vert="horz" wrap="square" lIns="91440" tIns="45720" rIns="91440" bIns="45720" anchor="t" anchorCtr="0" upright="1">
                          <a:noAutofit/>
                        </wps:bodyPr>
                      </wps:wsp>
                      <wps:wsp>
                        <wps:cNvPr id="14" name="AutoShape 54"/>
                        <wps:cNvSpPr>
                          <a:spLocks noChangeArrowheads="1"/>
                        </wps:cNvSpPr>
                        <wps:spPr bwMode="auto">
                          <a:xfrm>
                            <a:off x="5840" y="4860"/>
                            <a:ext cx="1951" cy="907"/>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9F769E" w:rsidRPr="00493061" w:rsidRDefault="009F769E" w:rsidP="00713F1B">
                              <w:pPr>
                                <w:jc w:val="center"/>
                                <w:rPr>
                                  <w:b/>
                                  <w:sz w:val="18"/>
                                  <w:szCs w:val="16"/>
                                </w:rPr>
                              </w:pPr>
                              <w:r w:rsidRPr="00CD4D5C">
                                <w:rPr>
                                  <w:b/>
                                  <w:sz w:val="18"/>
                                  <w:szCs w:val="16"/>
                                </w:rPr>
                                <w:t>Executive Director</w:t>
                              </w:r>
                            </w:p>
                            <w:p w:rsidR="009F769E" w:rsidRPr="00E9098E" w:rsidRDefault="009F769E" w:rsidP="00713F1B">
                              <w:pPr>
                                <w:jc w:val="center"/>
                                <w:rPr>
                                  <w:sz w:val="16"/>
                                  <w:szCs w:val="16"/>
                                </w:rPr>
                              </w:pPr>
                              <w:r w:rsidRPr="00E9098E">
                                <w:rPr>
                                  <w:sz w:val="16"/>
                                  <w:szCs w:val="16"/>
                                </w:rPr>
                                <w:t xml:space="preserve">Management, promotion </w:t>
                              </w:r>
                              <w:r w:rsidRPr="00CD4D5C">
                                <w:rPr>
                                  <w:sz w:val="16"/>
                                  <w:szCs w:val="16"/>
                                </w:rPr>
                                <w:t>&amp;</w:t>
                              </w:r>
                              <w:r w:rsidRPr="00E9098E">
                                <w:rPr>
                                  <w:sz w:val="16"/>
                                  <w:szCs w:val="16"/>
                                </w:rPr>
                                <w:t xml:space="preserve"> F</w:t>
                              </w:r>
                              <w:r w:rsidRPr="00CD4D5C">
                                <w:rPr>
                                  <w:sz w:val="16"/>
                                  <w:szCs w:val="16"/>
                                </w:rPr>
                                <w:t>undraising</w:t>
                              </w:r>
                            </w:p>
                            <w:p w:rsidR="009F769E" w:rsidRPr="00DC0DBB" w:rsidRDefault="009F769E" w:rsidP="00713F1B">
                              <w:pPr>
                                <w:jc w:val="center"/>
                                <w:rPr>
                                  <w:sz w:val="16"/>
                                  <w:szCs w:val="16"/>
                                </w:rPr>
                              </w:pPr>
                            </w:p>
                          </w:txbxContent>
                        </wps:txbx>
                        <wps:bodyPr rot="0" vert="horz" wrap="square" lIns="54000" tIns="10800" rIns="54000" bIns="10800" anchor="ctr" anchorCtr="0" upright="1">
                          <a:noAutofit/>
                        </wps:bodyPr>
                      </wps:wsp>
                      <wps:wsp>
                        <wps:cNvPr id="16" name="AutoShape 55"/>
                        <wps:cNvCnPr>
                          <a:cxnSpLocks noChangeShapeType="1"/>
                        </wps:cNvCnPr>
                        <wps:spPr bwMode="auto">
                          <a:xfrm>
                            <a:off x="6825" y="3426"/>
                            <a:ext cx="2" cy="14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6"/>
                        <wps:cNvCnPr>
                          <a:cxnSpLocks noChangeShapeType="1"/>
                        </wps:cNvCnPr>
                        <wps:spPr bwMode="auto">
                          <a:xfrm>
                            <a:off x="6825" y="5767"/>
                            <a:ext cx="0" cy="4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57"/>
                        <wps:cNvCnPr>
                          <a:cxnSpLocks noChangeShapeType="1"/>
                        </wps:cNvCnPr>
                        <wps:spPr bwMode="auto">
                          <a:xfrm flipH="1">
                            <a:off x="4294" y="6225"/>
                            <a:ext cx="47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8"/>
                        <wps:cNvCnPr>
                          <a:cxnSpLocks noChangeShapeType="1"/>
                        </wps:cNvCnPr>
                        <wps:spPr bwMode="auto">
                          <a:xfrm>
                            <a:off x="4293" y="6225"/>
                            <a:ext cx="1" cy="4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9"/>
                        <wps:cNvCnPr>
                          <a:cxnSpLocks noChangeShapeType="1"/>
                        </wps:cNvCnPr>
                        <wps:spPr bwMode="auto">
                          <a:xfrm>
                            <a:off x="6692" y="6225"/>
                            <a:ext cx="1" cy="4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60"/>
                        <wps:cNvSpPr>
                          <a:spLocks noChangeArrowheads="1"/>
                        </wps:cNvSpPr>
                        <wps:spPr bwMode="auto">
                          <a:xfrm>
                            <a:off x="2989" y="8280"/>
                            <a:ext cx="7350" cy="57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9F769E" w:rsidRPr="00493061" w:rsidRDefault="009F769E" w:rsidP="00713F1B">
                              <w:pPr>
                                <w:jc w:val="center"/>
                                <w:rPr>
                                  <w:sz w:val="18"/>
                                  <w:szCs w:val="16"/>
                                </w:rPr>
                              </w:pPr>
                              <w:r w:rsidRPr="00CD4D5C">
                                <w:rPr>
                                  <w:sz w:val="18"/>
                                  <w:szCs w:val="16"/>
                                </w:rPr>
                                <w:t>Interns and temporary contracted staff</w:t>
                              </w:r>
                            </w:p>
                          </w:txbxContent>
                        </wps:txbx>
                        <wps:bodyPr rot="0" vert="horz" wrap="square" lIns="91440" tIns="45720" rIns="91440" bIns="45720" anchor="t" anchorCtr="0" upright="1">
                          <a:noAutofit/>
                        </wps:bodyPr>
                      </wps:wsp>
                      <wps:wsp>
                        <wps:cNvPr id="22" name="AutoShape 61"/>
                        <wps:cNvSpPr>
                          <a:spLocks noChangeArrowheads="1"/>
                        </wps:cNvSpPr>
                        <wps:spPr bwMode="auto">
                          <a:xfrm>
                            <a:off x="1035" y="2130"/>
                            <a:ext cx="3045" cy="100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9F769E" w:rsidRPr="00493061" w:rsidRDefault="009F769E" w:rsidP="00713F1B">
                              <w:pPr>
                                <w:jc w:val="center"/>
                                <w:rPr>
                                  <w:b/>
                                  <w:sz w:val="18"/>
                                  <w:szCs w:val="20"/>
                                </w:rPr>
                              </w:pPr>
                              <w:r w:rsidRPr="00CD4D5C">
                                <w:rPr>
                                  <w:b/>
                                  <w:sz w:val="18"/>
                                  <w:szCs w:val="20"/>
                                </w:rPr>
                                <w:t xml:space="preserve">Advisory Board </w:t>
                              </w:r>
                            </w:p>
                            <w:p w:rsidR="009F769E" w:rsidRPr="00493061" w:rsidRDefault="009F769E" w:rsidP="00713F1B">
                              <w:pPr>
                                <w:jc w:val="center"/>
                                <w:rPr>
                                  <w:sz w:val="18"/>
                                  <w:szCs w:val="20"/>
                                </w:rPr>
                              </w:pPr>
                              <w:r w:rsidRPr="00CD4D5C">
                                <w:rPr>
                                  <w:sz w:val="18"/>
                                  <w:szCs w:val="20"/>
                                </w:rPr>
                                <w:t xml:space="preserve">media expertise </w:t>
                              </w:r>
                            </w:p>
                            <w:p w:rsidR="009F769E" w:rsidRPr="00493061" w:rsidRDefault="009F769E" w:rsidP="00713F1B">
                              <w:pPr>
                                <w:jc w:val="center"/>
                                <w:rPr>
                                  <w:sz w:val="18"/>
                                  <w:szCs w:val="20"/>
                                </w:rPr>
                              </w:pPr>
                              <w:r w:rsidRPr="00CD4D5C">
                                <w:rPr>
                                  <w:sz w:val="18"/>
                                  <w:szCs w:val="20"/>
                                </w:rPr>
                                <w:t>foreign and domestic members</w:t>
                              </w:r>
                            </w:p>
                          </w:txbxContent>
                        </wps:txbx>
                        <wps:bodyPr rot="0" vert="horz" wrap="square" lIns="91440" tIns="45720" rIns="91440" bIns="45720" anchor="t" anchorCtr="0" upright="1">
                          <a:noAutofit/>
                        </wps:bodyPr>
                      </wps:wsp>
                      <wps:wsp>
                        <wps:cNvPr id="23" name="AutoShape 62"/>
                        <wps:cNvCnPr>
                          <a:cxnSpLocks noChangeShapeType="1"/>
                        </wps:cNvCnPr>
                        <wps:spPr bwMode="auto">
                          <a:xfrm>
                            <a:off x="9001" y="6225"/>
                            <a:ext cx="1" cy="4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63"/>
                        <wps:cNvSpPr>
                          <a:spLocks noChangeArrowheads="1"/>
                        </wps:cNvSpPr>
                        <wps:spPr bwMode="auto">
                          <a:xfrm>
                            <a:off x="8041" y="6632"/>
                            <a:ext cx="1790" cy="995"/>
                          </a:xfrm>
                          <a:prstGeom prst="roundRect">
                            <a:avLst>
                              <a:gd name="adj" fmla="val 13546"/>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9F769E" w:rsidRPr="00493061" w:rsidRDefault="009F769E" w:rsidP="00713F1B">
                              <w:pPr>
                                <w:jc w:val="center"/>
                                <w:rPr>
                                  <w:b/>
                                  <w:sz w:val="18"/>
                                  <w:szCs w:val="16"/>
                                  <w:lang w:val="sr-Latn-CS"/>
                                </w:rPr>
                              </w:pPr>
                              <w:r w:rsidRPr="00CD4D5C">
                                <w:rPr>
                                  <w:b/>
                                  <w:sz w:val="18"/>
                                  <w:szCs w:val="16"/>
                                  <w:lang w:val="sr-Latn-CS"/>
                                </w:rPr>
                                <w:t>Staff member</w:t>
                              </w:r>
                            </w:p>
                            <w:p w:rsidR="009F769E" w:rsidRPr="00493061" w:rsidRDefault="009F769E" w:rsidP="00713F1B">
                              <w:pPr>
                                <w:jc w:val="center"/>
                                <w:rPr>
                                  <w:sz w:val="18"/>
                                  <w:szCs w:val="16"/>
                                  <w:lang w:val="sr-Latn-CS"/>
                                </w:rPr>
                              </w:pPr>
                              <w:r w:rsidRPr="00CD4D5C">
                                <w:rPr>
                                  <w:sz w:val="18"/>
                                  <w:szCs w:val="16"/>
                                  <w:lang w:val="sr-Latn-CS"/>
                                </w:rPr>
                                <w:t>Admin</w:t>
                              </w:r>
                              <w:r>
                                <w:rPr>
                                  <w:sz w:val="18"/>
                                  <w:szCs w:val="16"/>
                                  <w:lang w:val="sr-Latn-CS"/>
                                </w:rPr>
                                <w:t xml:space="preserve">istration </w:t>
                              </w:r>
                              <w:r w:rsidRPr="00CD4D5C">
                                <w:rPr>
                                  <w:sz w:val="18"/>
                                  <w:szCs w:val="16"/>
                                  <w:lang w:val="sr-Latn-CS"/>
                                </w:rPr>
                                <w:t>and finance</w:t>
                              </w:r>
                            </w:p>
                          </w:txbxContent>
                        </wps:txbx>
                        <wps:bodyPr rot="0" vert="horz" wrap="square" lIns="91440" tIns="45720" rIns="91440" bIns="45720" anchor="t" anchorCtr="0" upright="1">
                          <a:noAutofit/>
                        </wps:bodyPr>
                      </wps:wsp>
                      <wps:wsp>
                        <wps:cNvPr id="25" name="AutoShape 65"/>
                        <wps:cNvCnPr>
                          <a:cxnSpLocks noChangeShapeType="1"/>
                        </wps:cNvCnPr>
                        <wps:spPr bwMode="auto">
                          <a:xfrm flipH="1">
                            <a:off x="4080" y="2721"/>
                            <a:ext cx="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39" style="position:absolute;left:0;text-align:left;margin-left:-20.2pt;margin-top:43.5pt;width:465.2pt;height:345pt;z-index:251750400" coordorigin="1035,1950" coordsize="9304,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">
                <v:roundrect id="AutoShape 51" o:spid="_x0000_s1040" style="position:absolute;left:3391;top:6632;width:1790;height:995;visibility:visible;mso-wrap-style:square;v-text-anchor:top" arcsize="88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2I78A&#10;AADaAAAADwAAAGRycy9kb3ducmV2LnhtbERPS2sCMRC+F/wPYQRvNWsPpaxGER/QQ2mprXgdNuNm&#10;cTNZkqyu/fWdQ6HHj++9WA2+VVeKqQlsYDYtQBFXwTZcG/j+2j++gEoZ2WIbmAzcKcFqOXpYYGnD&#10;jT/pesi1khBOJRpwOXel1qly5DFNQ0cs3DlEj1lgrLWNeJNw3+qnonjWHhuWBocdbRxVl0PvpTc4&#10;7iOd9h8t7rqf3r6/bY+9MZPxsJ6DyjTkf/Gf+9UakK1yRW6AX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drYjvwAAANoAAAAPAAAAAAAAAAAAAAAAAJgCAABkcnMvZG93bnJl&#10;di54bWxQSwUGAAAAAAQABAD1AAAAhAMAAAAA&#10;">
                  <v:shadow on="t" opacity=".5" offset="-6pt,-6pt"/>
                  <v:textbox>
                    <w:txbxContent>
                      <w:p w:rsidR="009F769E" w:rsidRPr="00493061" w:rsidRDefault="009F769E" w:rsidP="00713F1B">
                        <w:pPr>
                          <w:jc w:val="center"/>
                          <w:rPr>
                            <w:b/>
                            <w:sz w:val="18"/>
                            <w:szCs w:val="16"/>
                            <w:lang w:val="sr-Latn-CS"/>
                          </w:rPr>
                        </w:pPr>
                        <w:r w:rsidRPr="00CD4D5C">
                          <w:rPr>
                            <w:b/>
                            <w:sz w:val="18"/>
                            <w:szCs w:val="16"/>
                            <w:lang w:val="sr-Latn-CS"/>
                          </w:rPr>
                          <w:t>Staff member</w:t>
                        </w:r>
                      </w:p>
                      <w:p w:rsidR="009F769E" w:rsidRPr="00493061" w:rsidRDefault="009F769E" w:rsidP="00713F1B">
                        <w:pPr>
                          <w:jc w:val="center"/>
                          <w:rPr>
                            <w:sz w:val="18"/>
                            <w:szCs w:val="16"/>
                            <w:lang w:val="sr-Latn-CS"/>
                          </w:rPr>
                        </w:pPr>
                        <w:r w:rsidRPr="00CD4D5C">
                          <w:rPr>
                            <w:sz w:val="18"/>
                            <w:szCs w:val="16"/>
                            <w:lang w:val="sr-Latn-CS"/>
                          </w:rPr>
                          <w:t>Program implementation</w:t>
                        </w:r>
                      </w:p>
                    </w:txbxContent>
                  </v:textbox>
                </v:roundrect>
                <v:roundrect id="AutoShape 52" o:spid="_x0000_s1041" style="position:absolute;left:5742;top:6632;width:1790;height:995;visibility:visible;mso-wrap-style:square;v-text-anchor:top" arcsize="88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nSMQA&#10;AADbAAAADwAAAGRycy9kb3ducmV2LnhtbESPT2sCMRDF7wW/QxjBW826BymrcRH/QA/FUlvxOmzG&#10;zeJmsiRZXfvpm0Khtxnem/d7sywH24ob+dA4VjCbZiCIK6cbrhV8fe6fX0CEiKyxdUwKHhSgXI2e&#10;llhod+cPuh1jLVIIhwIVmBi7QspQGbIYpq4jTtrFeYsxrb6W2uM9hdtW5lk2lxYbTgSDHW0MVddj&#10;bxPXGe49nffvLe66714f3ranXqnJeFgvQEQa4r/57/pVp/o5/P6SB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pZ0jEAAAA2wAAAA8AAAAAAAAAAAAAAAAAmAIAAGRycy9k&#10;b3ducmV2LnhtbFBLBQYAAAAABAAEAPUAAACJAwAAAAA=&#10;">
                  <v:shadow on="t" opacity=".5" offset="-6pt,-6pt"/>
                  <v:textbox>
                    <w:txbxContent>
                      <w:p w:rsidR="009F769E" w:rsidRPr="00493061" w:rsidRDefault="009F769E" w:rsidP="00713F1B">
                        <w:pPr>
                          <w:jc w:val="center"/>
                          <w:rPr>
                            <w:b/>
                            <w:sz w:val="18"/>
                            <w:szCs w:val="16"/>
                            <w:lang w:val="sr-Latn-CS"/>
                          </w:rPr>
                        </w:pPr>
                        <w:r w:rsidRPr="00CD4D5C">
                          <w:rPr>
                            <w:b/>
                            <w:sz w:val="18"/>
                            <w:szCs w:val="16"/>
                            <w:lang w:val="sr-Latn-CS"/>
                          </w:rPr>
                          <w:t>Staff member</w:t>
                        </w:r>
                      </w:p>
                      <w:p w:rsidR="009F769E" w:rsidRPr="00493061" w:rsidRDefault="009F769E" w:rsidP="00713F1B">
                        <w:pPr>
                          <w:jc w:val="center"/>
                          <w:rPr>
                            <w:sz w:val="18"/>
                            <w:szCs w:val="16"/>
                            <w:lang w:val="sr-Latn-CS"/>
                          </w:rPr>
                        </w:pPr>
                        <w:r w:rsidRPr="00CD4D5C">
                          <w:rPr>
                            <w:sz w:val="18"/>
                            <w:szCs w:val="16"/>
                            <w:lang w:val="sr-Latn-CS"/>
                          </w:rPr>
                          <w:t>F</w:t>
                        </w:r>
                        <w:r>
                          <w:rPr>
                            <w:sz w:val="18"/>
                            <w:szCs w:val="16"/>
                            <w:lang w:val="sr-Latn-CS"/>
                          </w:rPr>
                          <w:t>undraising</w:t>
                        </w:r>
                        <w:r w:rsidRPr="00CD4D5C">
                          <w:rPr>
                            <w:sz w:val="18"/>
                            <w:szCs w:val="16"/>
                            <w:lang w:val="sr-Latn-CS"/>
                          </w:rPr>
                          <w:t xml:space="preserve"> and communication</w:t>
                        </w:r>
                        <w:r>
                          <w:rPr>
                            <w:sz w:val="18"/>
                            <w:szCs w:val="16"/>
                            <w:lang w:val="sr-Latn-CS"/>
                          </w:rPr>
                          <w:t>s</w:t>
                        </w:r>
                      </w:p>
                    </w:txbxContent>
                  </v:textbox>
                </v:roundrect>
                <v:roundrect id="AutoShape 53" o:spid="_x0000_s1042" style="position:absolute;left:4742;top:1950;width:4260;height:14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wZsMA&#10;AADbAAAADwAAAGRycy9kb3ducmV2LnhtbERPTWvCQBC9C/0PyxR6MxvbICW6ShSkgUIhthS8Ddlp&#10;EpqdDdk1if76bkHwNo/3OevtZFoxUO8aywoWUQyCuLS64UrB1+dh/grCeWSNrWVScCEH283DbI2p&#10;tiMXNBx9JUIIuxQV1N53qZSurMmgi2xHHLgf2xv0AfaV1D2OIdy08jmOl9Jgw6Ghxo72NZW/x7NR&#10;8H6Iv3H3Js3iVGQyyfKP5JqclXp6nLIVCE+Tv4tv7lyH+S/w/0s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qwZsMAAADbAAAADwAAAAAAAAAAAAAAAACYAgAAZHJzL2Rv&#10;d25yZXYueG1sUEsFBgAAAAAEAAQA9QAAAIgDAAAAAA==&#10;">
                  <v:shadow on="t" opacity=".5" offset="-6pt,-6pt"/>
                  <v:textbox>
                    <w:txbxContent>
                      <w:p w:rsidR="009F769E" w:rsidRPr="00493061" w:rsidRDefault="009F769E" w:rsidP="00713F1B">
                        <w:pPr>
                          <w:jc w:val="center"/>
                          <w:rPr>
                            <w:b/>
                            <w:sz w:val="18"/>
                            <w:szCs w:val="20"/>
                          </w:rPr>
                        </w:pPr>
                        <w:r w:rsidRPr="00CD4D5C">
                          <w:rPr>
                            <w:b/>
                            <w:sz w:val="18"/>
                            <w:szCs w:val="20"/>
                          </w:rPr>
                          <w:t>Managing Board</w:t>
                        </w:r>
                      </w:p>
                      <w:p w:rsidR="009F769E" w:rsidRPr="00493061" w:rsidRDefault="009F769E" w:rsidP="00713F1B">
                        <w:pPr>
                          <w:jc w:val="center"/>
                          <w:rPr>
                            <w:sz w:val="18"/>
                            <w:szCs w:val="20"/>
                          </w:rPr>
                        </w:pPr>
                        <w:r w:rsidRPr="00CD4D5C">
                          <w:rPr>
                            <w:sz w:val="18"/>
                            <w:szCs w:val="20"/>
                          </w:rPr>
                          <w:t xml:space="preserve">expertise in intermediary organizations, </w:t>
                        </w:r>
                      </w:p>
                      <w:p w:rsidR="009F769E" w:rsidRPr="00493061" w:rsidRDefault="009F769E" w:rsidP="00713F1B">
                        <w:pPr>
                          <w:jc w:val="center"/>
                          <w:rPr>
                            <w:sz w:val="18"/>
                            <w:szCs w:val="20"/>
                          </w:rPr>
                        </w:pPr>
                        <w:r w:rsidRPr="00CD4D5C">
                          <w:rPr>
                            <w:sz w:val="18"/>
                            <w:szCs w:val="20"/>
                          </w:rPr>
                          <w:t>various org. development and media</w:t>
                        </w:r>
                      </w:p>
                      <w:p w:rsidR="009F769E" w:rsidRPr="00493061" w:rsidRDefault="009F769E" w:rsidP="00713F1B">
                        <w:pPr>
                          <w:jc w:val="center"/>
                          <w:rPr>
                            <w:sz w:val="18"/>
                            <w:szCs w:val="20"/>
                          </w:rPr>
                        </w:pPr>
                        <w:r w:rsidRPr="00CD4D5C">
                          <w:rPr>
                            <w:sz w:val="18"/>
                            <w:szCs w:val="20"/>
                          </w:rPr>
                          <w:t>domestic, excellent reputation, with time to invest</w:t>
                        </w:r>
                      </w:p>
                    </w:txbxContent>
                  </v:textbox>
                </v:roundrect>
                <v:roundrect id="AutoShape 54" o:spid="_x0000_s1043" style="position:absolute;left:5840;top:4860;width:1951;height: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lCsIA&#10;AADbAAAADwAAAGRycy9kb3ducmV2LnhtbERP22rCQBB9L/Qflin4pptKlRJdRSyFeIG26geM2TEJ&#10;Zmdjdk3i37uC0Lc5nOtM550pRUO1KywreB9EIIhTqwvOFBz23/1PEM4jaywtk4IbOZjPXl+mGGvb&#10;8h81O5+JEMIuRgW591UspUtzMugGtiIO3MnWBn2AdSZ1jW0IN6UcRtFYGiw4NORY0TKn9Ly7GgVr&#10;fTlu2/H1dqyWv1+b5GeUNOlKqd5bt5iA8NT5f/HTnegw/wMev4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WUKwgAAANsAAAAPAAAAAAAAAAAAAAAAAJgCAABkcnMvZG93&#10;bnJldi54bWxQSwUGAAAAAAQABAD1AAAAhwMAAAAA&#10;">
                  <v:shadow on="t" opacity=".5" offset="-6pt,-6pt"/>
                  <v:textbox inset="1.5mm,.3mm,1.5mm,.3mm">
                    <w:txbxContent>
                      <w:p w:rsidR="009F769E" w:rsidRPr="00493061" w:rsidRDefault="009F769E" w:rsidP="00713F1B">
                        <w:pPr>
                          <w:jc w:val="center"/>
                          <w:rPr>
                            <w:b/>
                            <w:sz w:val="18"/>
                            <w:szCs w:val="16"/>
                          </w:rPr>
                        </w:pPr>
                        <w:r w:rsidRPr="00CD4D5C">
                          <w:rPr>
                            <w:b/>
                            <w:sz w:val="18"/>
                            <w:szCs w:val="16"/>
                          </w:rPr>
                          <w:t>Executive Director</w:t>
                        </w:r>
                      </w:p>
                      <w:p w:rsidR="009F769E" w:rsidRPr="00E9098E" w:rsidRDefault="009F769E" w:rsidP="00713F1B">
                        <w:pPr>
                          <w:jc w:val="center"/>
                          <w:rPr>
                            <w:sz w:val="16"/>
                            <w:szCs w:val="16"/>
                          </w:rPr>
                        </w:pPr>
                        <w:r w:rsidRPr="00E9098E">
                          <w:rPr>
                            <w:sz w:val="16"/>
                            <w:szCs w:val="16"/>
                          </w:rPr>
                          <w:t xml:space="preserve">Management, promotion </w:t>
                        </w:r>
                        <w:r w:rsidRPr="00CD4D5C">
                          <w:rPr>
                            <w:sz w:val="16"/>
                            <w:szCs w:val="16"/>
                          </w:rPr>
                          <w:t>&amp;</w:t>
                        </w:r>
                        <w:r w:rsidRPr="00E9098E">
                          <w:rPr>
                            <w:sz w:val="16"/>
                            <w:szCs w:val="16"/>
                          </w:rPr>
                          <w:t xml:space="preserve"> F</w:t>
                        </w:r>
                        <w:r w:rsidRPr="00CD4D5C">
                          <w:rPr>
                            <w:sz w:val="16"/>
                            <w:szCs w:val="16"/>
                          </w:rPr>
                          <w:t>undraising</w:t>
                        </w:r>
                      </w:p>
                      <w:p w:rsidR="009F769E" w:rsidRPr="00DC0DBB" w:rsidRDefault="009F769E" w:rsidP="00713F1B">
                        <w:pPr>
                          <w:jc w:val="center"/>
                          <w:rPr>
                            <w:sz w:val="16"/>
                            <w:szCs w:val="16"/>
                          </w:rPr>
                        </w:pPr>
                      </w:p>
                    </w:txbxContent>
                  </v:textbox>
                </v:roundrect>
                <v:shapetype id="_x0000_t32" coordsize="21600,21600" o:spt="32" o:oned="t" path="m,l21600,21600e" filled="f">
                  <v:path arrowok="t" fillok="f" o:connecttype="none"/>
                  <o:lock v:ext="edit" shapetype="t"/>
                </v:shapetype>
                <v:shape id="AutoShape 55" o:spid="_x0000_s1044" type="#_x0000_t32" style="position:absolute;left:6825;top:3426;width:2;height:1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56" o:spid="_x0000_s1045" type="#_x0000_t32" style="position:absolute;left:6825;top:5767;width:0;height: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57" o:spid="_x0000_s1046" type="#_x0000_t32" style="position:absolute;left:4294;top:6225;width:47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58" o:spid="_x0000_s1047" type="#_x0000_t32" style="position:absolute;left:4293;top:6225;width:1;height: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59" o:spid="_x0000_s1048" type="#_x0000_t32" style="position:absolute;left:6692;top:6225;width:1;height: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roundrect id="AutoShape 60" o:spid="_x0000_s1049" style="position:absolute;left:2989;top:8280;width:7350;height:5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BN8UA&#10;AADbAAAADwAAAGRycy9kb3ducmV2LnhtbESPzWrDMBCE74G8g9hCb4nkYEpxowQ3YBoIFPJDoLfF&#10;2tgm1spYcuL06atCocdhZr5hluvRtuJGvW8ca0jmCgRx6UzDlYbTsZi9gvAB2WDrmDQ8yMN6NZ0s&#10;MTPuznu6HUIlIoR9hhrqELpMSl/WZNHPXUccvYvrLYYo+0qaHu8Rblu5UOpFWmw4LtTY0aam8noY&#10;rIZdoc74/iFt8rXPZZpvP9PvdND6+WnM30AEGsN/+K+9NRoWC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EE3xQAAANsAAAAPAAAAAAAAAAAAAAAAAJgCAABkcnMv&#10;ZG93bnJldi54bWxQSwUGAAAAAAQABAD1AAAAigMAAAAA&#10;">
                  <v:shadow on="t" opacity=".5" offset="-6pt,-6pt"/>
                  <v:textbox>
                    <w:txbxContent>
                      <w:p w:rsidR="009F769E" w:rsidRPr="00493061" w:rsidRDefault="009F769E" w:rsidP="00713F1B">
                        <w:pPr>
                          <w:jc w:val="center"/>
                          <w:rPr>
                            <w:sz w:val="18"/>
                            <w:szCs w:val="16"/>
                          </w:rPr>
                        </w:pPr>
                        <w:r w:rsidRPr="00CD4D5C">
                          <w:rPr>
                            <w:sz w:val="18"/>
                            <w:szCs w:val="16"/>
                          </w:rPr>
                          <w:t>Interns and temporary contracted staff</w:t>
                        </w:r>
                      </w:p>
                    </w:txbxContent>
                  </v:textbox>
                </v:roundrect>
                <v:roundrect id="AutoShape 61" o:spid="_x0000_s1050" style="position:absolute;left:1035;top:2130;width:3045;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rfQMQA&#10;AADbAAAADwAAAGRycy9kb3ducmV2LnhtbESPQWvCQBSE74L/YXlCb7prCKWk2UgUpIJQUEuht0f2&#10;mQSzb0N21dhf3y0Uehxm5hsmX422EzcafOtYw3KhQBBXzrRca/g4becvIHxANtg5Jg0P8rAqppMc&#10;M+PufKDbMdQiQthnqKEJoc+k9FVDFv3C9cTRO7vBYohyqKUZ8B7htpOJUs/SYstxocGeNg1Vl+PV&#10;athv1Seu36Rdfh1KmZa79/Q7vWr9NBvLVxCBxvAf/mvvjIYkgd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30DEAAAA2wAAAA8AAAAAAAAAAAAAAAAAmAIAAGRycy9k&#10;b3ducmV2LnhtbFBLBQYAAAAABAAEAPUAAACJAwAAAAA=&#10;">
                  <v:shadow on="t" opacity=".5" offset="-6pt,-6pt"/>
                  <v:textbox>
                    <w:txbxContent>
                      <w:p w:rsidR="009F769E" w:rsidRPr="00493061" w:rsidRDefault="009F769E" w:rsidP="00713F1B">
                        <w:pPr>
                          <w:jc w:val="center"/>
                          <w:rPr>
                            <w:b/>
                            <w:sz w:val="18"/>
                            <w:szCs w:val="20"/>
                          </w:rPr>
                        </w:pPr>
                        <w:r w:rsidRPr="00CD4D5C">
                          <w:rPr>
                            <w:b/>
                            <w:sz w:val="18"/>
                            <w:szCs w:val="20"/>
                          </w:rPr>
                          <w:t xml:space="preserve">Advisory Board </w:t>
                        </w:r>
                      </w:p>
                      <w:p w:rsidR="009F769E" w:rsidRPr="00493061" w:rsidRDefault="009F769E" w:rsidP="00713F1B">
                        <w:pPr>
                          <w:jc w:val="center"/>
                          <w:rPr>
                            <w:sz w:val="18"/>
                            <w:szCs w:val="20"/>
                          </w:rPr>
                        </w:pPr>
                        <w:r w:rsidRPr="00CD4D5C">
                          <w:rPr>
                            <w:sz w:val="18"/>
                            <w:szCs w:val="20"/>
                          </w:rPr>
                          <w:t xml:space="preserve">media expertise </w:t>
                        </w:r>
                      </w:p>
                      <w:p w:rsidR="009F769E" w:rsidRPr="00493061" w:rsidRDefault="009F769E" w:rsidP="00713F1B">
                        <w:pPr>
                          <w:jc w:val="center"/>
                          <w:rPr>
                            <w:sz w:val="18"/>
                            <w:szCs w:val="20"/>
                          </w:rPr>
                        </w:pPr>
                        <w:r w:rsidRPr="00CD4D5C">
                          <w:rPr>
                            <w:sz w:val="18"/>
                            <w:szCs w:val="20"/>
                          </w:rPr>
                          <w:t>foreign and domestic members</w:t>
                        </w:r>
                      </w:p>
                    </w:txbxContent>
                  </v:textbox>
                </v:roundrect>
                <v:shape id="AutoShape 62" o:spid="_x0000_s1051" type="#_x0000_t32" style="position:absolute;left:9001;top:6225;width:1;height: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roundrect id="AutoShape 63" o:spid="_x0000_s1052" style="position:absolute;left:8041;top:6632;width:1790;height:995;visibility:visible;mso-wrap-style:square;v-text-anchor:top" arcsize="88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QGsIA&#10;AADbAAAADwAAAGRycy9kb3ducmV2LnhtbESPS2sCMRSF94X+h3AL7mpGEZGpUYqt4EIUH8XtZXKd&#10;DJ3cDElGR3+9KRRcHs7j40znna3FhXyoHCsY9DMQxIXTFZcKjofl+wREiMgaa8ek4EYB5rPXlynm&#10;2l15R5d9LEUa4ZCjAhNjk0sZCkMWQ981xMk7O28xJulLqT1e07it5TDLxtJixYlgsKGFoeJ339rE&#10;dYZbT6fltsbv5t7qzfrrp1Wq99Z9foCI1MVn+L+90gqGI/j7kn6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JAawgAAANsAAAAPAAAAAAAAAAAAAAAAAJgCAABkcnMvZG93&#10;bnJldi54bWxQSwUGAAAAAAQABAD1AAAAhwMAAAAA&#10;">
                  <v:shadow on="t" opacity=".5" offset="-6pt,-6pt"/>
                  <v:textbox>
                    <w:txbxContent>
                      <w:p w:rsidR="009F769E" w:rsidRPr="00493061" w:rsidRDefault="009F769E" w:rsidP="00713F1B">
                        <w:pPr>
                          <w:jc w:val="center"/>
                          <w:rPr>
                            <w:b/>
                            <w:sz w:val="18"/>
                            <w:szCs w:val="16"/>
                            <w:lang w:val="sr-Latn-CS"/>
                          </w:rPr>
                        </w:pPr>
                        <w:r w:rsidRPr="00CD4D5C">
                          <w:rPr>
                            <w:b/>
                            <w:sz w:val="18"/>
                            <w:szCs w:val="16"/>
                            <w:lang w:val="sr-Latn-CS"/>
                          </w:rPr>
                          <w:t>Staff member</w:t>
                        </w:r>
                      </w:p>
                      <w:p w:rsidR="009F769E" w:rsidRPr="00493061" w:rsidRDefault="009F769E" w:rsidP="00713F1B">
                        <w:pPr>
                          <w:jc w:val="center"/>
                          <w:rPr>
                            <w:sz w:val="18"/>
                            <w:szCs w:val="16"/>
                            <w:lang w:val="sr-Latn-CS"/>
                          </w:rPr>
                        </w:pPr>
                        <w:r w:rsidRPr="00CD4D5C">
                          <w:rPr>
                            <w:sz w:val="18"/>
                            <w:szCs w:val="16"/>
                            <w:lang w:val="sr-Latn-CS"/>
                          </w:rPr>
                          <w:t>Admin</w:t>
                        </w:r>
                        <w:r>
                          <w:rPr>
                            <w:sz w:val="18"/>
                            <w:szCs w:val="16"/>
                            <w:lang w:val="sr-Latn-CS"/>
                          </w:rPr>
                          <w:t xml:space="preserve">istration </w:t>
                        </w:r>
                        <w:r w:rsidRPr="00CD4D5C">
                          <w:rPr>
                            <w:sz w:val="18"/>
                            <w:szCs w:val="16"/>
                            <w:lang w:val="sr-Latn-CS"/>
                          </w:rPr>
                          <w:t>and finance</w:t>
                        </w:r>
                      </w:p>
                    </w:txbxContent>
                  </v:textbox>
                </v:roundrect>
                <v:shape id="AutoShape 65" o:spid="_x0000_s1053" type="#_x0000_t32" style="position:absolute;left:4080;top:2721;width:6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w10:wrap type="square"/>
              </v:group>
            </w:pict>
          </mc:Fallback>
        </mc:AlternateContent>
      </w:r>
      <w:r w:rsidR="00003F5F" w:rsidRPr="00644361">
        <w:t>P</w:t>
      </w:r>
      <w:r w:rsidR="00294B1D" w:rsidRPr="00644361">
        <w:t>roposed</w:t>
      </w:r>
      <w:r w:rsidR="00003F5F" w:rsidRPr="00644361">
        <w:t xml:space="preserve"> structure of </w:t>
      </w:r>
      <w:r w:rsidR="00141866" w:rsidRPr="00644361">
        <w:t xml:space="preserve">the </w:t>
      </w:r>
      <w:r w:rsidR="00003F5F" w:rsidRPr="00644361">
        <w:t>Media Fund:</w:t>
      </w:r>
    </w:p>
    <w:p w:rsidR="00713F1B" w:rsidRPr="00644361" w:rsidRDefault="00713F1B" w:rsidP="00003F5F">
      <w:pPr>
        <w:spacing w:after="120"/>
      </w:pPr>
    </w:p>
    <w:p w:rsidR="00003F5F" w:rsidRPr="00644361" w:rsidRDefault="00003F5F" w:rsidP="00003F5F">
      <w:pPr>
        <w:spacing w:after="120"/>
      </w:pPr>
      <w:r w:rsidRPr="00644361">
        <w:t xml:space="preserve">There are two things that should be noted and considered: firstly, light structure is suggested considering current potentials for fundraising. </w:t>
      </w:r>
      <w:r w:rsidR="00E9098E">
        <w:t>This structure,</w:t>
      </w:r>
      <w:r w:rsidRPr="00644361">
        <w:t xml:space="preserve"> while feasible in regards to </w:t>
      </w:r>
      <w:r w:rsidR="00E9098E">
        <w:t>available funding</w:t>
      </w:r>
      <w:r w:rsidRPr="00644361">
        <w:t>, is not adequate if Media Fund would have ambitious goals, wide programmatic coverage</w:t>
      </w:r>
      <w:r w:rsidR="00FA2D1B" w:rsidRPr="00644361">
        <w:t xml:space="preserve">, both </w:t>
      </w:r>
      <w:r w:rsidR="00265F7A" w:rsidRPr="00644361">
        <w:t>grantmaking</w:t>
      </w:r>
      <w:r w:rsidR="00FA2D1B" w:rsidRPr="00644361">
        <w:t xml:space="preserve"> and operational role</w:t>
      </w:r>
      <w:r w:rsidRPr="00644361">
        <w:t xml:space="preserve"> and/or larger f</w:t>
      </w:r>
      <w:r w:rsidR="00E9098E">
        <w:t xml:space="preserve">unding </w:t>
      </w:r>
      <w:r w:rsidRPr="00644361">
        <w:t>available.</w:t>
      </w:r>
    </w:p>
    <w:p w:rsidR="00003F5F" w:rsidRPr="00644361" w:rsidRDefault="00003F5F" w:rsidP="00003F5F">
      <w:pPr>
        <w:spacing w:after="120"/>
      </w:pPr>
      <w:r w:rsidRPr="00644361">
        <w:t xml:space="preserve">Secondly, finding people with this type of qualifications and reputation - both for two Boards as well as for </w:t>
      </w:r>
      <w:r w:rsidR="00E9098E">
        <w:t xml:space="preserve">the </w:t>
      </w:r>
      <w:r w:rsidRPr="00644361">
        <w:t>E</w:t>
      </w:r>
      <w:r w:rsidR="00E9098E">
        <w:t xml:space="preserve">xecutive </w:t>
      </w:r>
      <w:r w:rsidRPr="00644361">
        <w:t>D</w:t>
      </w:r>
      <w:r w:rsidR="00E9098E">
        <w:t xml:space="preserve">irector and </w:t>
      </w:r>
      <w:r w:rsidRPr="00644361">
        <w:t xml:space="preserve">staff, who would be ready to invest their time on </w:t>
      </w:r>
      <w:r w:rsidR="00E9098E">
        <w:t xml:space="preserve">a </w:t>
      </w:r>
      <w:r w:rsidRPr="00644361">
        <w:t xml:space="preserve">voluntary basis (Board) </w:t>
      </w:r>
      <w:r w:rsidR="00D15D57" w:rsidRPr="00644361">
        <w:t xml:space="preserve">or work for salary not commensurate with their experience </w:t>
      </w:r>
      <w:r w:rsidRPr="00644361">
        <w:t>(</w:t>
      </w:r>
      <w:r w:rsidR="00E9098E">
        <w:t xml:space="preserve">the </w:t>
      </w:r>
      <w:r w:rsidRPr="00644361">
        <w:t xml:space="preserve">ED and </w:t>
      </w:r>
      <w:r w:rsidR="00E9098E">
        <w:t xml:space="preserve">the </w:t>
      </w:r>
      <w:r w:rsidRPr="00644361">
        <w:t xml:space="preserve">staff) might prove </w:t>
      </w:r>
      <w:r w:rsidR="00E9098E">
        <w:t>challenging</w:t>
      </w:r>
      <w:r w:rsidRPr="00644361">
        <w:t xml:space="preserve">. </w:t>
      </w:r>
    </w:p>
    <w:p w:rsidR="00E574FB" w:rsidRPr="00644361" w:rsidRDefault="00D15D57" w:rsidP="0004735A">
      <w:pPr>
        <w:pStyle w:val="Heading2"/>
      </w:pPr>
      <w:bookmarkStart w:id="33" w:name="_Toc395173301"/>
      <w:bookmarkStart w:id="34" w:name="_Toc391129872"/>
      <w:r w:rsidRPr="00644361">
        <w:t>Experiences from Similar V</w:t>
      </w:r>
      <w:r w:rsidR="00E574FB" w:rsidRPr="00644361">
        <w:t>entures</w:t>
      </w:r>
      <w:bookmarkEnd w:id="33"/>
    </w:p>
    <w:p w:rsidR="00AD5728" w:rsidRPr="00644361" w:rsidRDefault="00AD5728" w:rsidP="00AD5728">
      <w:pPr>
        <w:spacing w:after="120"/>
      </w:pPr>
      <w:bookmarkStart w:id="35" w:name="_Toc391129873"/>
      <w:bookmarkEnd w:id="34"/>
      <w:r w:rsidRPr="00644361">
        <w:t xml:space="preserve">Looking into existing media funds in Europe and in the region, not much in the way of independent funding bodies that could be used as models was found. Albeit a scarce horizon, this section of the report scans it building on the IREX report from 2012 in an attempt to survey the scene for new developments and assess appropriateness of examples of good practice for Serbia at this time. </w:t>
      </w:r>
    </w:p>
    <w:p w:rsidR="00AD5728" w:rsidRPr="00644361" w:rsidRDefault="00AD5728" w:rsidP="00AD5728">
      <w:pPr>
        <w:spacing w:after="120"/>
      </w:pPr>
      <w:r w:rsidRPr="00644361">
        <w:t>It is important to note that in the region of South-eastern Europe, throughout the last 20 years and now there were examples of institutional donors allocating/programming their funding through specific re-granting third party mechanisms (</w:t>
      </w:r>
      <w:r w:rsidR="004C7FED" w:rsidRPr="00644361">
        <w:t xml:space="preserve">e.g. </w:t>
      </w:r>
      <w:r w:rsidR="00CA5119" w:rsidRPr="00644361">
        <w:t xml:space="preserve">National Endowment for Democracy). These </w:t>
      </w:r>
      <w:r w:rsidR="00E9098E">
        <w:t>we</w:t>
      </w:r>
      <w:r w:rsidR="00CA5119" w:rsidRPr="00644361">
        <w:t xml:space="preserve">re, however, </w:t>
      </w:r>
      <w:r w:rsidRPr="00644361">
        <w:t>more of disbursement mechanisms for those donors than their attempts to establish a permanent or at least a long-term media fund. They are mostly one-off, project funding from donor to an organization that has the capacity to do re-granting to media (of which there are several in Serbia alone). Once the project is over, the fund is closed and the story ends there. These kinds of funds are not considered here as they were never meant to lead to establishment of a long-term independen</w:t>
      </w:r>
      <w:r w:rsidR="00CA5119" w:rsidRPr="00644361">
        <w:t>t fund or to become sustainable</w:t>
      </w:r>
      <w:r w:rsidRPr="00644361">
        <w:t>.</w:t>
      </w:r>
    </w:p>
    <w:p w:rsidR="00AD5728" w:rsidRPr="00644361" w:rsidRDefault="00AD5728" w:rsidP="00AD5728">
      <w:pPr>
        <w:spacing w:after="120"/>
      </w:pPr>
      <w:r w:rsidRPr="00644361">
        <w:lastRenderedPageBreak/>
        <w:t>Globally, there were a number of attempts to set up a multi donor media funds. IREX study mentions a few as good practice examples – Tanzania Media Fund (TMF) and The Southern Africa Media Development Fund (SA</w:t>
      </w:r>
      <w:r w:rsidR="00AF67F3" w:rsidRPr="00644361">
        <w:t xml:space="preserve">MDEF). </w:t>
      </w:r>
      <w:r w:rsidRPr="00644361">
        <w:t xml:space="preserve">There are more of the funds set up using the same model – Media Foundation of West Africa, Voices of Africa Media Foundation, etc. They function </w:t>
      </w:r>
      <w:r w:rsidR="00EB7767">
        <w:t>in different ways</w:t>
      </w:r>
      <w:r w:rsidRPr="00644361">
        <w:t xml:space="preserve">, but were </w:t>
      </w:r>
      <w:r w:rsidR="00AF67F3" w:rsidRPr="00644361">
        <w:t xml:space="preserve">all </w:t>
      </w:r>
      <w:r w:rsidRPr="00644361">
        <w:t xml:space="preserve">set up in similar way. They </w:t>
      </w:r>
      <w:r w:rsidR="00EB7767">
        <w:t>we</w:t>
      </w:r>
      <w:r w:rsidRPr="00644361">
        <w:t>re set up as entities with explicit mandate of media development, a structure</w:t>
      </w:r>
      <w:r w:rsidR="00EB7767">
        <w:t xml:space="preserve"> and</w:t>
      </w:r>
      <w:r w:rsidRPr="00644361">
        <w:t xml:space="preserve"> significant seed funding</w:t>
      </w:r>
      <w:r w:rsidR="00EB7767">
        <w:t xml:space="preserve"> in place</w:t>
      </w:r>
      <w:r w:rsidR="00AF67F3" w:rsidRPr="00644361">
        <w:t>,</w:t>
      </w:r>
      <w:r w:rsidRPr="00644361">
        <w:t xml:space="preserve"> and with some distance between donors and the organization in terms of decision-making. For example, SAMDEF had a start-up budget of 1 million </w:t>
      </w:r>
      <w:r w:rsidR="00EB7767">
        <w:t>USD</w:t>
      </w:r>
      <w:r w:rsidRPr="00644361">
        <w:t xml:space="preserve"> in 1998 and TMF a budget of 7.5 million </w:t>
      </w:r>
      <w:r w:rsidR="00EB7767">
        <w:t>USD</w:t>
      </w:r>
      <w:r w:rsidRPr="00644361">
        <w:t xml:space="preserve"> for a period of 3 years starting in 2008. This funding was provided by major donors such as Swiss Agency for Development and Cooperation (SDC), UK Department for International Development (DFID), Irish Aid, and The Royal Danish Embassy for TMF and Free Voice from the Netherlands and Swedish International Development Agency </w:t>
      </w:r>
      <w:r w:rsidR="00F03AD1">
        <w:t xml:space="preserve">(SIDA) </w:t>
      </w:r>
      <w:r w:rsidRPr="00644361">
        <w:t>for SAMDEF. Most of such funds, in addition to seed fund</w:t>
      </w:r>
      <w:r w:rsidR="00EB7767">
        <w:t>ing</w:t>
      </w:r>
      <w:r w:rsidRPr="00644361">
        <w:t xml:space="preserve">, continue to receive funding from major donors such as USAID, Open Society Institute, etc. to this day.  </w:t>
      </w:r>
    </w:p>
    <w:p w:rsidR="00AD5728" w:rsidRPr="00644361" w:rsidRDefault="00ED12BA" w:rsidP="00AD5728">
      <w:pPr>
        <w:spacing w:after="120"/>
      </w:pPr>
      <w:r>
        <w:t xml:space="preserve">Interestingly, while most </w:t>
      </w:r>
      <w:r w:rsidR="00AD5728" w:rsidRPr="00644361">
        <w:t>donors that supported setting up of the above fu</w:t>
      </w:r>
      <w:r w:rsidR="00AF67F3" w:rsidRPr="00644361">
        <w:t>nds are present in Serbia, this model</w:t>
      </w:r>
      <w:r w:rsidR="00AD5728" w:rsidRPr="00644361">
        <w:t xml:space="preserve"> in terms of creation of the fund do</w:t>
      </w:r>
      <w:r w:rsidR="00AF67F3" w:rsidRPr="00644361">
        <w:t>es</w:t>
      </w:r>
      <w:r w:rsidR="00AD5728" w:rsidRPr="00644361">
        <w:t xml:space="preserve"> not seem feasible. Reasons </w:t>
      </w:r>
      <w:r w:rsidR="00AF67F3" w:rsidRPr="00644361">
        <w:t xml:space="preserve">mentioned </w:t>
      </w:r>
      <w:r w:rsidR="00AD5728" w:rsidRPr="00644361">
        <w:t>are multiple – many of the donors a</w:t>
      </w:r>
      <w:r w:rsidR="00AF67F3" w:rsidRPr="00644361">
        <w:t>re winding down their support to</w:t>
      </w:r>
      <w:r w:rsidR="00AD5728" w:rsidRPr="00644361">
        <w:t xml:space="preserve"> Serbia and others are staying but with significantly reduced budgets. All donors mentioned the global economic crisis and the global media crisis. Some mentioned high op</w:t>
      </w:r>
      <w:r w:rsidR="00AF67F3" w:rsidRPr="00644361">
        <w:t>erational costs of such funds</w:t>
      </w:r>
      <w:r w:rsidR="00AD5728" w:rsidRPr="00644361">
        <w:t xml:space="preserve"> and a one or few challenged the model’s sustainability. Regardless of the reasons, it became clear that an option of setting up a significant size multi-donor fund is not feasible for Serbia at this moment.</w:t>
      </w:r>
    </w:p>
    <w:p w:rsidR="00AD5728" w:rsidRPr="00644361" w:rsidRDefault="00AD5728" w:rsidP="00AD5728">
      <w:pPr>
        <w:spacing w:after="120"/>
      </w:pPr>
      <w:r w:rsidRPr="00644361">
        <w:t>TMF and SAMDEF provide different kind of support to media. TMF provides grants and capacity building support. SAMDEF provides loans, co-funding, loan guarantees, equities, etc. Looking at sustainability and the long term</w:t>
      </w:r>
      <w:r w:rsidR="00AF67F3" w:rsidRPr="00644361">
        <w:t>,</w:t>
      </w:r>
      <w:r w:rsidRPr="00644361">
        <w:t xml:space="preserve"> a model closer to SAMDEF may be more viable and more</w:t>
      </w:r>
      <w:r w:rsidR="005B02C5">
        <w:t xml:space="preserve"> sustainable</w:t>
      </w:r>
      <w:r w:rsidRPr="00644361">
        <w:t xml:space="preserve">. Keeping in mind the commercial nature of majority of media provision of loans and products like those SAMDEF provides may be more appropriate for a good section of the media scene. </w:t>
      </w:r>
    </w:p>
    <w:p w:rsidR="00AD5728" w:rsidRPr="00644361" w:rsidRDefault="00AD5728" w:rsidP="00AD5728">
      <w:pPr>
        <w:spacing w:after="120"/>
      </w:pPr>
      <w:r w:rsidRPr="00644361">
        <w:t>In addition to SAMDEF, Media Development Investment Fund (MDIF)</w:t>
      </w:r>
      <w:r w:rsidRPr="00644361">
        <w:rPr>
          <w:rStyle w:val="FootnoteReference"/>
        </w:rPr>
        <w:footnoteReference w:id="29"/>
      </w:r>
      <w:r w:rsidRPr="00644361">
        <w:t xml:space="preserve"> is worth mentioning. As their web site states MDIF</w:t>
      </w:r>
      <w:r w:rsidRPr="00644361">
        <w:rPr>
          <w:rFonts w:cs="Times"/>
        </w:rPr>
        <w:t xml:space="preserve"> is a mission-driven investment fund for independent news businesses in countries with a history of media oppression. It was founded in 1995 (similarly funded by major donors to start up) </w:t>
      </w:r>
      <w:r w:rsidRPr="00644361">
        <w:rPr>
          <w:rFonts w:cs="Helvetica"/>
          <w:color w:val="1C1C1C"/>
        </w:rPr>
        <w:t xml:space="preserve">believing that only financially independent news media can stay editorially independent over the long term. </w:t>
      </w:r>
      <w:r w:rsidRPr="00644361">
        <w:rPr>
          <w:rFonts w:cs="Times"/>
          <w:color w:val="262626"/>
          <w:szCs w:val="32"/>
        </w:rPr>
        <w:t xml:space="preserve">Similar to SAMDEF they provide loans equity investments, loan guarantees and technical assistance grants. These two models are interesting as they have more potential for sustainability and in fact have grown over the years although both still receive funding from major donors. The question here is whether this model is applicable to Serbia (or any single country) with its limited market for growth of such an enterprise. Exploring a similar regional fund seems more feasible. </w:t>
      </w:r>
    </w:p>
    <w:p w:rsidR="00AD5728" w:rsidRPr="00644361" w:rsidRDefault="00AF67F3" w:rsidP="00AD5728">
      <w:pPr>
        <w:spacing w:after="120"/>
      </w:pPr>
      <w:r w:rsidRPr="00644361">
        <w:t>T</w:t>
      </w:r>
      <w:r w:rsidR="00AD5728" w:rsidRPr="00644361">
        <w:t xml:space="preserve">he Study </w:t>
      </w:r>
      <w:r w:rsidRPr="00644361">
        <w:t xml:space="preserve">also </w:t>
      </w:r>
      <w:r w:rsidR="00AD5728" w:rsidRPr="00644361">
        <w:t>looked into private foundation</w:t>
      </w:r>
      <w:r w:rsidR="005B02C5">
        <w:t>s</w:t>
      </w:r>
      <w:r w:rsidR="00AD5728" w:rsidRPr="00644361">
        <w:t xml:space="preserve"> </w:t>
      </w:r>
      <w:r w:rsidRPr="00644361">
        <w:t xml:space="preserve">funding </w:t>
      </w:r>
      <w:r w:rsidR="00AD5728" w:rsidRPr="00644361">
        <w:t>media</w:t>
      </w:r>
      <w:r w:rsidRPr="00644361">
        <w:t xml:space="preserve"> or media related issues</w:t>
      </w:r>
      <w:r w:rsidR="00AD5728" w:rsidRPr="00644361">
        <w:t xml:space="preserve"> in Europe such as </w:t>
      </w:r>
      <w:r w:rsidR="00AD5728" w:rsidRPr="00644361">
        <w:rPr>
          <w:rFonts w:cs="Verdana"/>
        </w:rPr>
        <w:t xml:space="preserve">Freedom of Expression Foundation, from Norway. These are privately set up foundations. Although initially established by private companies, they have, in the meantime either severed the ties with those companies or are run independently despite the ties and are all mission-driven. Foundational like this have the advantage of independence and freedom from fundraising. They either operate on an endowment income or are funded from the business profit. Negative side is the amount of capital that is required to establish such a foundation in order to be of a significant enough size to operate independently and sustainably and to have an impact. An establishment of a foundation like this seems like a prospect far from near future in Serbia. </w:t>
      </w:r>
    </w:p>
    <w:p w:rsidR="00AD5728" w:rsidRPr="00644361" w:rsidRDefault="00AD5728" w:rsidP="00AD5728">
      <w:pPr>
        <w:spacing w:after="120"/>
      </w:pPr>
      <w:r w:rsidRPr="00644361">
        <w:t>The new development since the IREX study was conducted is an actual establishment of an independent</w:t>
      </w:r>
      <w:r w:rsidR="00AF67F3" w:rsidRPr="00644361">
        <w:t xml:space="preserve"> national</w:t>
      </w:r>
      <w:r w:rsidRPr="00644361">
        <w:t xml:space="preserve"> media foundation in Serbia. In November 2013, the daughter and the son of murdered journalis</w:t>
      </w:r>
      <w:r w:rsidR="00AF67F3" w:rsidRPr="00644361">
        <w:t>t and several</w:t>
      </w:r>
      <w:r w:rsidRPr="00644361">
        <w:t xml:space="preserve"> c</w:t>
      </w:r>
      <w:r w:rsidR="00AF67F3" w:rsidRPr="00644361">
        <w:t>ivil society activists</w:t>
      </w:r>
      <w:r w:rsidRPr="00644361">
        <w:t xml:space="preserve"> established </w:t>
      </w:r>
      <w:r w:rsidR="00644361" w:rsidRPr="00644361">
        <w:t>Slavko</w:t>
      </w:r>
      <w:r w:rsidR="00644361">
        <w:t xml:space="preserve"> </w:t>
      </w:r>
      <w:r w:rsidR="00644361" w:rsidRPr="00644361">
        <w:t>Curuvija</w:t>
      </w:r>
      <w:r w:rsidR="00AF67F3" w:rsidRPr="00644361">
        <w:t xml:space="preserve"> Foundation (SCF).</w:t>
      </w:r>
      <w:r w:rsidRPr="00644361">
        <w:t xml:space="preserve"> SCF’s mission is </w:t>
      </w:r>
      <w:r w:rsidRPr="00644361">
        <w:rPr>
          <w:rFonts w:cs="Times"/>
          <w:color w:val="0A0707"/>
        </w:rPr>
        <w:t>aimed at raising the quality of journalism in Serbia by offering support for local media, investigative journalism, as well as providing training for students of journalism.</w:t>
      </w:r>
      <w:r w:rsidRPr="00644361">
        <w:t xml:space="preserve"> The Foundation was established with support and a small seed grant from </w:t>
      </w:r>
      <w:r w:rsidRPr="00644361">
        <w:rPr>
          <w:rFonts w:cs="Times"/>
          <w:color w:val="0A0707"/>
        </w:rPr>
        <w:t xml:space="preserve">Rockefeller Brothers Fund. It has light operational footprint and an independent </w:t>
      </w:r>
      <w:r w:rsidRPr="00644361">
        <w:rPr>
          <w:rFonts w:cs="Times"/>
          <w:color w:val="0A0707"/>
        </w:rPr>
        <w:lastRenderedPageBreak/>
        <w:t xml:space="preserve">Board of Directors that ensure the foundation’s independence. Since the establishment the foundation has secured support from 3 other donors and secured its budget for the </w:t>
      </w:r>
      <w:r w:rsidR="00AF67F3" w:rsidRPr="00644361">
        <w:rPr>
          <w:rFonts w:cs="Times"/>
          <w:color w:val="0A0707"/>
        </w:rPr>
        <w:t xml:space="preserve">first </w:t>
      </w:r>
      <w:r w:rsidRPr="00644361">
        <w:rPr>
          <w:rFonts w:cs="Times"/>
          <w:color w:val="0A0707"/>
        </w:rPr>
        <w:t xml:space="preserve">year. </w:t>
      </w:r>
    </w:p>
    <w:p w:rsidR="008604D8" w:rsidRDefault="008604D8">
      <w:pPr>
        <w:spacing w:after="200" w:line="276" w:lineRule="auto"/>
        <w:jc w:val="left"/>
        <w:rPr>
          <w:rFonts w:eastAsiaTheme="majorEastAsia" w:cstheme="majorBidi"/>
          <w:bCs/>
          <w:sz w:val="32"/>
          <w:szCs w:val="28"/>
        </w:rPr>
      </w:pPr>
      <w:r>
        <w:br w:type="page"/>
      </w:r>
    </w:p>
    <w:p w:rsidR="006D73BD" w:rsidRPr="00644361" w:rsidRDefault="00B65191" w:rsidP="006D73BD">
      <w:pPr>
        <w:pStyle w:val="Heading1"/>
      </w:pPr>
      <w:bookmarkStart w:id="36" w:name="_Toc395173302"/>
      <w:r w:rsidRPr="00644361">
        <w:lastRenderedPageBreak/>
        <w:t>Conclusions</w:t>
      </w:r>
      <w:bookmarkEnd w:id="35"/>
      <w:r w:rsidR="000D40FF" w:rsidRPr="00644361">
        <w:t>, Recommendations and Risk Analysis</w:t>
      </w:r>
      <w:bookmarkEnd w:id="36"/>
    </w:p>
    <w:p w:rsidR="00EC3E4C" w:rsidRPr="00644361" w:rsidRDefault="0040256E" w:rsidP="00EC3E4C">
      <w:pPr>
        <w:spacing w:after="120"/>
      </w:pPr>
      <w:r w:rsidRPr="00644361">
        <w:t xml:space="preserve">Analysis of the context and previous experience clearly demonstrate </w:t>
      </w:r>
      <w:r w:rsidR="00B87123">
        <w:t>challenging</w:t>
      </w:r>
      <w:r w:rsidR="00B87123" w:rsidRPr="00644361">
        <w:t xml:space="preserve"> </w:t>
      </w:r>
      <w:r w:rsidRPr="00644361">
        <w:t xml:space="preserve">situation and numerous </w:t>
      </w:r>
      <w:r w:rsidR="00B87123">
        <w:t>issues</w:t>
      </w:r>
      <w:r w:rsidRPr="00644361">
        <w:t xml:space="preserve"> with Serbian media scene. There are issues in every aspect of media functioning: </w:t>
      </w:r>
      <w:r w:rsidR="00CA3709" w:rsidRPr="00644361">
        <w:t>sit</w:t>
      </w:r>
      <w:r w:rsidR="004C7FED" w:rsidRPr="00644361">
        <w:t>u</w:t>
      </w:r>
      <w:r w:rsidR="00CA3709" w:rsidRPr="00644361">
        <w:t xml:space="preserve">ation with the market in which they operate, policy/legislative environment and implementation of existing policies/laws; functioning of the regulatory bodies; financing; freedom of information; privatization of state owned media; public broadcasting service; content, etc. Perhaps listing just some of them makes more understandable across the board </w:t>
      </w:r>
      <w:r w:rsidRPr="00644361">
        <w:t xml:space="preserve">lack of optimism that solutions can be found </w:t>
      </w:r>
      <w:r w:rsidR="00B625EA">
        <w:t>which</w:t>
      </w:r>
      <w:r w:rsidR="00CA3709" w:rsidRPr="00644361">
        <w:t xml:space="preserve"> was </w:t>
      </w:r>
      <w:r w:rsidRPr="00644361">
        <w:t>widely present among majority of the stakeholders</w:t>
      </w:r>
      <w:r w:rsidR="00CA3709" w:rsidRPr="00644361">
        <w:t xml:space="preserve"> included in the Study. </w:t>
      </w:r>
    </w:p>
    <w:p w:rsidR="00CA3709" w:rsidRPr="00644361" w:rsidRDefault="00CA3709" w:rsidP="00EC3E4C">
      <w:pPr>
        <w:spacing w:after="120"/>
      </w:pPr>
      <w:r w:rsidRPr="00644361">
        <w:t xml:space="preserve">A study on feasibility of a potential Media Fund conducted in such circumstance had to result in some disappointing findings and conclusions. It however, was also encouraging to see that there were individuals and organizations that </w:t>
      </w:r>
      <w:r w:rsidR="00644361" w:rsidRPr="00644361">
        <w:t>were</w:t>
      </w:r>
      <w:r w:rsidRPr="00644361">
        <w:t xml:space="preserve"> not giving in to pessimism but were rather looking for opportunities and possibilities. This section of the document lays out conclusions of the study, recommendations following from those conclusions and provides an overview of risks and challenges and ways to manage those.</w:t>
      </w:r>
    </w:p>
    <w:p w:rsidR="0004735A" w:rsidRPr="00644361" w:rsidRDefault="0039467D" w:rsidP="00B65191">
      <w:pPr>
        <w:pStyle w:val="Heading2"/>
      </w:pPr>
      <w:bookmarkStart w:id="37" w:name="_Toc391129874"/>
      <w:bookmarkStart w:id="38" w:name="_Toc395173303"/>
      <w:r w:rsidRPr="00644361">
        <w:t>Key C</w:t>
      </w:r>
      <w:r w:rsidR="0004735A" w:rsidRPr="00644361">
        <w:t>onclusion</w:t>
      </w:r>
      <w:r w:rsidR="00087407" w:rsidRPr="00644361">
        <w:t>s</w:t>
      </w:r>
      <w:bookmarkEnd w:id="37"/>
      <w:bookmarkEnd w:id="38"/>
    </w:p>
    <w:p w:rsidR="00EC3E4C" w:rsidRPr="00644361" w:rsidRDefault="0039467D" w:rsidP="0039467D">
      <w:pPr>
        <w:pStyle w:val="Heading3"/>
      </w:pPr>
      <w:bookmarkStart w:id="39" w:name="_Toc395173304"/>
      <w:r w:rsidRPr="00644361">
        <w:t>D</w:t>
      </w:r>
      <w:r w:rsidR="00EC3E4C" w:rsidRPr="00644361">
        <w:t>onors</w:t>
      </w:r>
      <w:r w:rsidRPr="00644361">
        <w:t>’ Experience and Lessons L</w:t>
      </w:r>
      <w:r w:rsidR="00EC3E4C" w:rsidRPr="00644361">
        <w:t>earned</w:t>
      </w:r>
      <w:bookmarkEnd w:id="39"/>
    </w:p>
    <w:p w:rsidR="00BA783A" w:rsidRPr="00644361" w:rsidRDefault="00EC3E4C" w:rsidP="00BA783A">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Donors</w:t>
      </w:r>
      <w:r w:rsidR="00146F69" w:rsidRPr="00644361">
        <w:rPr>
          <w:rFonts w:ascii="Calibri" w:hAnsi="Calibri"/>
          <w:sz w:val="21"/>
          <w:szCs w:val="21"/>
          <w:lang w:val="en-US"/>
        </w:rPr>
        <w:t>’</w:t>
      </w:r>
      <w:r w:rsidRPr="00644361">
        <w:rPr>
          <w:rFonts w:ascii="Calibri" w:hAnsi="Calibri"/>
          <w:sz w:val="21"/>
          <w:szCs w:val="21"/>
          <w:lang w:val="en-US"/>
        </w:rPr>
        <w:t xml:space="preserve"> support to media in Serbia started in 1990s and continued to this day. Large number of media</w:t>
      </w:r>
      <w:r w:rsidR="001F55A7">
        <w:rPr>
          <w:rFonts w:ascii="Calibri" w:hAnsi="Calibri"/>
          <w:sz w:val="21"/>
          <w:szCs w:val="21"/>
          <w:lang w:val="en-US"/>
        </w:rPr>
        <w:t xml:space="preserve"> </w:t>
      </w:r>
      <w:r w:rsidRPr="00644361">
        <w:rPr>
          <w:rFonts w:ascii="Calibri" w:hAnsi="Calibri"/>
          <w:sz w:val="21"/>
          <w:szCs w:val="21"/>
          <w:lang w:val="en-US"/>
        </w:rPr>
        <w:t xml:space="preserve"> received some kind of support, either directly or indirectly. Support was financial, technical, in equipment, but also in training and professional exchange. It targeted media as organizations, production as well as individual journalists.</w:t>
      </w:r>
      <w:r w:rsidR="00BA783A" w:rsidRPr="00644361">
        <w:rPr>
          <w:rFonts w:ascii="Calibri" w:hAnsi="Calibri"/>
          <w:sz w:val="21"/>
          <w:szCs w:val="21"/>
          <w:lang w:val="en-US"/>
        </w:rPr>
        <w:t xml:space="preserve"> Based on the strategies, investment and impact, donor's support to media can generally be divided in two main periods - during and after </w:t>
      </w:r>
      <w:r w:rsidR="001F55A7">
        <w:rPr>
          <w:rFonts w:ascii="Calibri" w:hAnsi="Calibri"/>
          <w:sz w:val="21"/>
          <w:szCs w:val="21"/>
          <w:lang w:val="en-US"/>
        </w:rPr>
        <w:t xml:space="preserve">the </w:t>
      </w:r>
      <w:r w:rsidR="00BA783A" w:rsidRPr="00644361">
        <w:rPr>
          <w:rFonts w:ascii="Calibri" w:hAnsi="Calibri"/>
          <w:sz w:val="21"/>
          <w:szCs w:val="21"/>
          <w:lang w:val="en-US"/>
        </w:rPr>
        <w:t xml:space="preserve">nineties. </w:t>
      </w:r>
    </w:p>
    <w:p w:rsidR="00E86F76" w:rsidRPr="00644361" w:rsidRDefault="00E86F76" w:rsidP="00BA783A">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The shift in the funding from nineties to 2000s</w:t>
      </w:r>
      <w:r w:rsidR="001F55A7">
        <w:rPr>
          <w:rFonts w:ascii="Calibri" w:hAnsi="Calibri"/>
          <w:sz w:val="21"/>
          <w:szCs w:val="21"/>
          <w:lang w:val="en-US"/>
        </w:rPr>
        <w:t>,</w:t>
      </w:r>
      <w:r w:rsidRPr="00644361">
        <w:rPr>
          <w:rFonts w:ascii="Calibri" w:hAnsi="Calibri"/>
          <w:sz w:val="21"/>
          <w:szCs w:val="21"/>
          <w:lang w:val="en-US"/>
        </w:rPr>
        <w:t xml:space="preserve"> from flexible, institutional and large support to independent media outlets to so called "issue-based", smaller project funding left media very vulnerable in the open market</w:t>
      </w:r>
      <w:r w:rsidR="001F55A7">
        <w:rPr>
          <w:rFonts w:ascii="Calibri" w:hAnsi="Calibri"/>
          <w:sz w:val="21"/>
          <w:szCs w:val="21"/>
          <w:lang w:val="en-US"/>
        </w:rPr>
        <w:t>. They</w:t>
      </w:r>
      <w:r w:rsidR="001F55A7" w:rsidRPr="00644361">
        <w:rPr>
          <w:rFonts w:ascii="Calibri" w:hAnsi="Calibri"/>
          <w:sz w:val="21"/>
          <w:szCs w:val="21"/>
          <w:lang w:val="en-US"/>
        </w:rPr>
        <w:t xml:space="preserve"> </w:t>
      </w:r>
      <w:r w:rsidRPr="00644361">
        <w:rPr>
          <w:rFonts w:ascii="Calibri" w:hAnsi="Calibri"/>
          <w:sz w:val="21"/>
          <w:szCs w:val="21"/>
          <w:lang w:val="en-US"/>
        </w:rPr>
        <w:t>ha</w:t>
      </w:r>
      <w:r w:rsidR="001F55A7">
        <w:rPr>
          <w:rFonts w:ascii="Calibri" w:hAnsi="Calibri"/>
          <w:sz w:val="21"/>
          <w:szCs w:val="21"/>
          <w:lang w:val="en-US"/>
        </w:rPr>
        <w:t>d</w:t>
      </w:r>
      <w:r w:rsidRPr="00644361">
        <w:rPr>
          <w:rFonts w:ascii="Calibri" w:hAnsi="Calibri"/>
          <w:sz w:val="21"/>
          <w:szCs w:val="21"/>
          <w:lang w:val="en-US"/>
        </w:rPr>
        <w:t xml:space="preserve"> to fight for their share of media space with other, more commercial media, and often pa</w:t>
      </w:r>
      <w:r w:rsidR="001F55A7">
        <w:rPr>
          <w:rFonts w:ascii="Calibri" w:hAnsi="Calibri"/>
          <w:sz w:val="21"/>
          <w:szCs w:val="21"/>
          <w:lang w:val="en-US"/>
        </w:rPr>
        <w:t>id</w:t>
      </w:r>
      <w:r w:rsidRPr="00644361">
        <w:rPr>
          <w:rFonts w:ascii="Calibri" w:hAnsi="Calibri"/>
          <w:sz w:val="21"/>
          <w:szCs w:val="21"/>
          <w:lang w:val="en-US"/>
        </w:rPr>
        <w:t xml:space="preserve"> the price for that with their editorial policies and quality of the content and production.</w:t>
      </w:r>
    </w:p>
    <w:p w:rsidR="00EC3E4C" w:rsidRPr="00644361" w:rsidRDefault="00EC3E4C" w:rsidP="00C30D29">
      <w:pPr>
        <w:pStyle w:val="Heading3"/>
      </w:pPr>
      <w:bookmarkStart w:id="40" w:name="_Toc395173305"/>
      <w:r w:rsidRPr="00644361">
        <w:t xml:space="preserve">Need for </w:t>
      </w:r>
      <w:r w:rsidR="00F03AD1">
        <w:t>the</w:t>
      </w:r>
      <w:r w:rsidRPr="00644361">
        <w:t xml:space="preserve"> Media Fund</w:t>
      </w:r>
      <w:bookmarkEnd w:id="40"/>
    </w:p>
    <w:p w:rsidR="00EC3E4C" w:rsidRPr="00644361" w:rsidRDefault="00EC3E4C" w:rsidP="00EC3E4C">
      <w:pPr>
        <w:spacing w:after="120"/>
      </w:pPr>
      <w:r w:rsidRPr="00644361">
        <w:t>Based on the Study, especially the in-depth interviews, it was difficult to ascertain a clear and definitive yes or no answer to the qu</w:t>
      </w:r>
      <w:r w:rsidR="00733234" w:rsidRPr="00644361">
        <w:t>estion should a Media Fund be established</w:t>
      </w:r>
      <w:r w:rsidRPr="00644361">
        <w:t>. The answers were across the spectrum and not aligned to stakehold</w:t>
      </w:r>
      <w:r w:rsidR="00733234" w:rsidRPr="00644361">
        <w:t>er groups</w:t>
      </w:r>
      <w:r w:rsidRPr="00644361">
        <w:t xml:space="preserve">. Everyone agreed that needs of the media were great but there was </w:t>
      </w:r>
      <w:r w:rsidR="00265F7A" w:rsidRPr="00644361">
        <w:t>no</w:t>
      </w:r>
      <w:r w:rsidRPr="00644361">
        <w:t xml:space="preserve"> consensus on establishment of the Fund</w:t>
      </w:r>
      <w:r w:rsidR="001F55A7">
        <w:t>.</w:t>
      </w:r>
      <w:r w:rsidRPr="00644361">
        <w:t xml:space="preserve"> </w:t>
      </w:r>
    </w:p>
    <w:p w:rsidR="009A7701" w:rsidRPr="00644361" w:rsidRDefault="00733234" w:rsidP="009A7701">
      <w:r w:rsidRPr="00644361">
        <w:t xml:space="preserve">To conclude, </w:t>
      </w:r>
      <w:r w:rsidRPr="00644361">
        <w:rPr>
          <w:b/>
        </w:rPr>
        <w:t>n</w:t>
      </w:r>
      <w:r w:rsidR="00EC3E4C" w:rsidRPr="00644361">
        <w:rPr>
          <w:b/>
        </w:rPr>
        <w:t>eeds of the media are great but the there is no consensus if the Fund could respond to those needs. Despite the differing views a possibility of establishment of a Media Fund should not be discarded.</w:t>
      </w:r>
      <w:r w:rsidR="009A7701" w:rsidRPr="00644361">
        <w:rPr>
          <w:b/>
        </w:rPr>
        <w:t xml:space="preserve"> </w:t>
      </w:r>
    </w:p>
    <w:p w:rsidR="00EC3E4C" w:rsidRPr="00644361" w:rsidRDefault="00EC3E4C" w:rsidP="00733234">
      <w:pPr>
        <w:pStyle w:val="Heading3"/>
      </w:pPr>
      <w:bookmarkStart w:id="41" w:name="_Toc395173306"/>
      <w:r w:rsidRPr="00644361">
        <w:t xml:space="preserve">Purpose and Priorities of </w:t>
      </w:r>
      <w:r w:rsidR="001F55A7">
        <w:t>the</w:t>
      </w:r>
      <w:r w:rsidRPr="00644361">
        <w:t xml:space="preserve"> Media Fund</w:t>
      </w:r>
      <w:bookmarkEnd w:id="41"/>
    </w:p>
    <w:p w:rsidR="00EC3E4C" w:rsidRPr="00FD1E1E" w:rsidRDefault="00EC3E4C" w:rsidP="00EC3E4C">
      <w:pPr>
        <w:spacing w:after="120"/>
      </w:pPr>
      <w:r w:rsidRPr="00644361">
        <w:t xml:space="preserve">Potential purpose of the Fund fall in one of the following three groups. Firstly, there is an obvious need to regulate the </w:t>
      </w:r>
      <w:r w:rsidR="00644361" w:rsidRPr="00644361">
        <w:rPr>
          <w:b/>
        </w:rPr>
        <w:t>framework for</w:t>
      </w:r>
      <w:r w:rsidRPr="00644361">
        <w:rPr>
          <w:b/>
        </w:rPr>
        <w:t xml:space="preserve"> the work of media</w:t>
      </w:r>
      <w:r w:rsidRPr="00644361">
        <w:t xml:space="preserve"> with the purpose of </w:t>
      </w:r>
      <w:r w:rsidRPr="00644361">
        <w:rPr>
          <w:b/>
        </w:rPr>
        <w:t xml:space="preserve">addressing the systemic and the long-term issues </w:t>
      </w:r>
      <w:r w:rsidRPr="00644361">
        <w:t>plaguing the media scene in Serbia. Secondly, support to</w:t>
      </w:r>
      <w:r w:rsidRPr="00644361">
        <w:rPr>
          <w:b/>
        </w:rPr>
        <w:t xml:space="preserve"> "independent" media</w:t>
      </w:r>
      <w:r w:rsidRPr="00644361">
        <w:t xml:space="preserve"> was identified as a priority that would have the purpose of ensuring</w:t>
      </w:r>
      <w:r w:rsidR="00F15A33" w:rsidRPr="00644361">
        <w:t xml:space="preserve"> sustainability of independent media outlets and thus freedom of information.</w:t>
      </w:r>
      <w:r w:rsidRPr="00644361">
        <w:t xml:space="preserve"> The third possible area of work </w:t>
      </w:r>
      <w:r w:rsidR="001F55A7">
        <w:t>is</w:t>
      </w:r>
      <w:r w:rsidRPr="00644361">
        <w:t xml:space="preserve"> support for enabling citizens to have </w:t>
      </w:r>
      <w:r w:rsidRPr="00644361">
        <w:rPr>
          <w:b/>
        </w:rPr>
        <w:t>access to and quality of information</w:t>
      </w:r>
      <w:r w:rsidRPr="00644361">
        <w:t xml:space="preserve">. While this area is connected to first two, here the focus would be on citizens as main and final </w:t>
      </w:r>
      <w:r w:rsidRPr="00FD1E1E">
        <w:t xml:space="preserve">beneficiaries. The purpose here would be for media to fulfill their main role – </w:t>
      </w:r>
      <w:r w:rsidRPr="00FD1E1E">
        <w:rPr>
          <w:b/>
        </w:rPr>
        <w:t>informing the public</w:t>
      </w:r>
      <w:r w:rsidRPr="00FD1E1E">
        <w:t xml:space="preserve"> and becoming important pillar of democratic society. </w:t>
      </w:r>
      <w:r w:rsidR="006F69AA" w:rsidRPr="00FD1E1E">
        <w:t>Such a purpose and focus of Media Fund is most feasible at this point.</w:t>
      </w:r>
    </w:p>
    <w:p w:rsidR="00EC3E4C" w:rsidRPr="00644361" w:rsidRDefault="005F1417" w:rsidP="005F1417">
      <w:pPr>
        <w:pStyle w:val="Heading3"/>
      </w:pPr>
      <w:bookmarkStart w:id="42" w:name="_Toc395173307"/>
      <w:r w:rsidRPr="00644361">
        <w:t>Types of O</w:t>
      </w:r>
      <w:r w:rsidR="00EC3E4C" w:rsidRPr="00644361">
        <w:t>peration</w:t>
      </w:r>
      <w:r w:rsidRPr="00644361">
        <w:t>s</w:t>
      </w:r>
      <w:r w:rsidR="00EC3E4C" w:rsidRPr="00644361">
        <w:t xml:space="preserve"> of the Fund</w:t>
      </w:r>
      <w:bookmarkEnd w:id="42"/>
    </w:p>
    <w:p w:rsidR="00EC3E4C" w:rsidRPr="00644361" w:rsidRDefault="00EC3E4C" w:rsidP="00EC3E4C">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Based on previous experience with funding of media and ways in which foundations/donors operate there are three possible approaches to type of operations that</w:t>
      </w:r>
      <w:r w:rsidR="00A60F4C" w:rsidRPr="00644361">
        <w:rPr>
          <w:rFonts w:ascii="Calibri" w:hAnsi="Calibri"/>
          <w:sz w:val="21"/>
          <w:szCs w:val="21"/>
          <w:lang w:val="en-US"/>
        </w:rPr>
        <w:t xml:space="preserve"> a</w:t>
      </w:r>
      <w:r w:rsidRPr="00644361">
        <w:rPr>
          <w:rFonts w:ascii="Calibri" w:hAnsi="Calibri"/>
          <w:sz w:val="21"/>
          <w:szCs w:val="21"/>
          <w:lang w:val="en-US"/>
        </w:rPr>
        <w:t xml:space="preserve"> Media Fund could take: </w:t>
      </w:r>
    </w:p>
    <w:p w:rsidR="00EC3E4C" w:rsidRPr="00644361" w:rsidRDefault="00EC3E4C" w:rsidP="00C65301">
      <w:pPr>
        <w:pStyle w:val="ListParagraph"/>
        <w:numPr>
          <w:ilvl w:val="0"/>
          <w:numId w:val="10"/>
        </w:numPr>
        <w:spacing w:after="120"/>
        <w:contextualSpacing w:val="0"/>
        <w:rPr>
          <w:rFonts w:ascii="Calibri" w:hAnsi="Calibri"/>
          <w:sz w:val="21"/>
          <w:szCs w:val="21"/>
          <w:lang w:val="en-US"/>
        </w:rPr>
      </w:pPr>
      <w:r w:rsidRPr="00644361">
        <w:rPr>
          <w:rFonts w:ascii="Calibri" w:hAnsi="Calibri"/>
          <w:b/>
          <w:sz w:val="21"/>
          <w:szCs w:val="21"/>
          <w:lang w:val="en-US"/>
        </w:rPr>
        <w:lastRenderedPageBreak/>
        <w:t>Institutional support to media partners</w:t>
      </w:r>
      <w:r w:rsidR="00291DDB" w:rsidRPr="00644361">
        <w:rPr>
          <w:rFonts w:ascii="Calibri" w:hAnsi="Calibri"/>
          <w:sz w:val="21"/>
          <w:szCs w:val="21"/>
          <w:lang w:val="en-US"/>
        </w:rPr>
        <w:t>. L</w:t>
      </w:r>
      <w:r w:rsidRPr="00644361">
        <w:rPr>
          <w:rFonts w:ascii="Calibri" w:hAnsi="Calibri"/>
          <w:sz w:val="21"/>
          <w:szCs w:val="21"/>
          <w:lang w:val="en-US"/>
        </w:rPr>
        <w:t xml:space="preserve">imited grantmaking type of operation within which Media Fund would select and support certain media outlets as partners providing longer-term, flexible and comprehensive institutional support </w:t>
      </w:r>
    </w:p>
    <w:p w:rsidR="00EC3E4C" w:rsidRPr="00644361" w:rsidRDefault="00A60F4C" w:rsidP="00C65301">
      <w:pPr>
        <w:pStyle w:val="ListParagraph"/>
        <w:numPr>
          <w:ilvl w:val="0"/>
          <w:numId w:val="10"/>
        </w:numPr>
        <w:spacing w:after="120"/>
        <w:ind w:left="714" w:hanging="357"/>
        <w:contextualSpacing w:val="0"/>
        <w:rPr>
          <w:rFonts w:ascii="Calibri" w:hAnsi="Calibri"/>
          <w:sz w:val="21"/>
          <w:szCs w:val="21"/>
          <w:lang w:val="en-US"/>
        </w:rPr>
      </w:pPr>
      <w:r w:rsidRPr="00644361">
        <w:rPr>
          <w:rFonts w:ascii="Calibri" w:hAnsi="Calibri"/>
          <w:b/>
          <w:sz w:val="21"/>
          <w:szCs w:val="21"/>
          <w:lang w:val="en-US"/>
        </w:rPr>
        <w:t>Open call, grant-</w:t>
      </w:r>
      <w:r w:rsidR="00EC3E4C" w:rsidRPr="00644361">
        <w:rPr>
          <w:rFonts w:ascii="Calibri" w:hAnsi="Calibri"/>
          <w:b/>
          <w:sz w:val="21"/>
          <w:szCs w:val="21"/>
          <w:lang w:val="en-US"/>
        </w:rPr>
        <w:t>based support.</w:t>
      </w:r>
      <w:r w:rsidR="00EC3E4C" w:rsidRPr="00644361">
        <w:rPr>
          <w:rFonts w:ascii="Calibri" w:hAnsi="Calibri"/>
          <w:sz w:val="21"/>
          <w:szCs w:val="21"/>
          <w:lang w:val="en-US"/>
        </w:rPr>
        <w:t xml:space="preserve"> Exclusively grantmaking type of operation by supporting media outlets and other stakeholders through regular open calls and grant-based support and </w:t>
      </w:r>
    </w:p>
    <w:p w:rsidR="00EC3E4C" w:rsidRPr="00644361" w:rsidRDefault="00EC3E4C" w:rsidP="00C65301">
      <w:pPr>
        <w:pStyle w:val="ListParagraph"/>
        <w:numPr>
          <w:ilvl w:val="0"/>
          <w:numId w:val="10"/>
        </w:numPr>
        <w:spacing w:after="120"/>
        <w:contextualSpacing w:val="0"/>
        <w:rPr>
          <w:rFonts w:ascii="Calibri" w:hAnsi="Calibri"/>
          <w:sz w:val="21"/>
          <w:szCs w:val="21"/>
          <w:lang w:val="en-US"/>
        </w:rPr>
      </w:pPr>
      <w:r w:rsidRPr="00644361">
        <w:rPr>
          <w:rFonts w:ascii="Calibri" w:hAnsi="Calibri"/>
          <w:b/>
          <w:sz w:val="21"/>
          <w:szCs w:val="21"/>
          <w:lang w:val="en-US"/>
        </w:rPr>
        <w:t>Operational and grantmaking</w:t>
      </w:r>
      <w:r w:rsidR="00BE4544" w:rsidRPr="00644361">
        <w:rPr>
          <w:rFonts w:ascii="Calibri" w:hAnsi="Calibri"/>
          <w:b/>
          <w:sz w:val="21"/>
          <w:szCs w:val="21"/>
          <w:lang w:val="en-US"/>
        </w:rPr>
        <w:t xml:space="preserve"> </w:t>
      </w:r>
      <w:r w:rsidR="00265F7A" w:rsidRPr="00644361">
        <w:rPr>
          <w:rFonts w:ascii="Calibri" w:hAnsi="Calibri"/>
          <w:b/>
          <w:sz w:val="21"/>
          <w:szCs w:val="21"/>
          <w:lang w:val="en-US"/>
        </w:rPr>
        <w:t>activities</w:t>
      </w:r>
      <w:r w:rsidRPr="00644361">
        <w:rPr>
          <w:rFonts w:ascii="Calibri" w:hAnsi="Calibri"/>
          <w:b/>
          <w:sz w:val="21"/>
          <w:szCs w:val="21"/>
          <w:lang w:val="en-US"/>
        </w:rPr>
        <w:t>.</w:t>
      </w:r>
      <w:r w:rsidRPr="00644361">
        <w:rPr>
          <w:rFonts w:ascii="Calibri" w:hAnsi="Calibri"/>
          <w:sz w:val="21"/>
          <w:szCs w:val="21"/>
          <w:lang w:val="en-US"/>
        </w:rPr>
        <w:t xml:space="preserve"> Combination of operational and grantmaking activities, within which Media Fund would have </w:t>
      </w:r>
      <w:r w:rsidR="00265F7A" w:rsidRPr="00644361">
        <w:rPr>
          <w:rFonts w:ascii="Calibri" w:hAnsi="Calibri"/>
          <w:sz w:val="21"/>
          <w:szCs w:val="21"/>
          <w:lang w:val="en-US"/>
        </w:rPr>
        <w:t>its</w:t>
      </w:r>
      <w:r w:rsidRPr="00644361">
        <w:rPr>
          <w:rFonts w:ascii="Calibri" w:hAnsi="Calibri"/>
          <w:sz w:val="21"/>
          <w:szCs w:val="21"/>
          <w:lang w:val="en-US"/>
        </w:rPr>
        <w:t xml:space="preserve"> own programs/projects but also would also provide grant-support to media and/or other stakeholders. </w:t>
      </w:r>
    </w:p>
    <w:p w:rsidR="000E2010" w:rsidRPr="000E2010" w:rsidRDefault="000E2010" w:rsidP="000E2010">
      <w:pPr>
        <w:spacing w:after="120"/>
      </w:pPr>
      <w:r w:rsidRPr="000E2010">
        <w:t xml:space="preserve">While Media Fund could use different approaches to its operations, </w:t>
      </w:r>
      <w:r w:rsidRPr="000E2010">
        <w:rPr>
          <w:b/>
        </w:rPr>
        <w:t xml:space="preserve">open grantmaking seems the best option if the fund is to focus on citizens as main beneficiaries, and their right/possibilities to access to quality information/content. </w:t>
      </w:r>
      <w:r w:rsidRPr="000E2010">
        <w:t xml:space="preserve">Further, this option is most viable in the start-up phase of the Fund work. </w:t>
      </w:r>
    </w:p>
    <w:p w:rsidR="006B3235" w:rsidRPr="00644361" w:rsidRDefault="006B3235" w:rsidP="00EC3E4C">
      <w:pPr>
        <w:spacing w:after="120"/>
      </w:pPr>
    </w:p>
    <w:p w:rsidR="00EC3E4C" w:rsidRPr="00644361" w:rsidRDefault="00B8528F" w:rsidP="00B8528F">
      <w:pPr>
        <w:pStyle w:val="Heading3"/>
      </w:pPr>
      <w:bookmarkStart w:id="43" w:name="_Toc395173308"/>
      <w:r w:rsidRPr="00644361">
        <w:t>Cost-effectiveness of Potential Types of S</w:t>
      </w:r>
      <w:r w:rsidR="00EC3E4C" w:rsidRPr="00644361">
        <w:t>upport</w:t>
      </w:r>
      <w:bookmarkEnd w:id="43"/>
    </w:p>
    <w:p w:rsidR="00EC3E4C" w:rsidRPr="00644361" w:rsidRDefault="00EC3E4C" w:rsidP="00EC3E4C">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 xml:space="preserve">If the Media Fund were to operate as grantmaking entity, there are different options to be considered in terms of types of support that it can provide through open grantmaking: </w:t>
      </w:r>
    </w:p>
    <w:p w:rsidR="00EC3E4C" w:rsidRPr="00644361" w:rsidRDefault="00EC3E4C" w:rsidP="00C65301">
      <w:pPr>
        <w:pStyle w:val="ListParagraph"/>
        <w:numPr>
          <w:ilvl w:val="1"/>
          <w:numId w:val="11"/>
        </w:numPr>
        <w:spacing w:after="60"/>
        <w:ind w:left="1480" w:hanging="357"/>
        <w:contextualSpacing w:val="0"/>
        <w:rPr>
          <w:rFonts w:ascii="Calibri" w:hAnsi="Calibri"/>
          <w:sz w:val="21"/>
          <w:szCs w:val="21"/>
          <w:lang w:val="en-US"/>
        </w:rPr>
      </w:pPr>
      <w:r w:rsidRPr="00644361">
        <w:rPr>
          <w:rFonts w:ascii="Calibri" w:hAnsi="Calibri"/>
          <w:sz w:val="21"/>
          <w:szCs w:val="21"/>
          <w:lang w:val="en-US"/>
        </w:rPr>
        <w:t>Direct institutional support</w:t>
      </w:r>
    </w:p>
    <w:p w:rsidR="00EC3E4C" w:rsidRPr="00644361" w:rsidRDefault="00EC3E4C" w:rsidP="00C65301">
      <w:pPr>
        <w:pStyle w:val="ListParagraph"/>
        <w:numPr>
          <w:ilvl w:val="1"/>
          <w:numId w:val="11"/>
        </w:numPr>
        <w:spacing w:after="60"/>
        <w:ind w:left="1480" w:hanging="357"/>
        <w:contextualSpacing w:val="0"/>
        <w:rPr>
          <w:rFonts w:ascii="Calibri" w:hAnsi="Calibri"/>
          <w:sz w:val="21"/>
          <w:szCs w:val="21"/>
          <w:lang w:val="en-US"/>
        </w:rPr>
      </w:pPr>
      <w:r w:rsidRPr="00644361">
        <w:rPr>
          <w:rFonts w:ascii="Calibri" w:hAnsi="Calibri"/>
          <w:sz w:val="21"/>
          <w:szCs w:val="21"/>
          <w:lang w:val="en-US"/>
        </w:rPr>
        <w:t>Project-based financing</w:t>
      </w:r>
    </w:p>
    <w:p w:rsidR="00EC3E4C" w:rsidRPr="00644361" w:rsidRDefault="00EC3E4C" w:rsidP="00C65301">
      <w:pPr>
        <w:pStyle w:val="ListParagraph"/>
        <w:numPr>
          <w:ilvl w:val="1"/>
          <w:numId w:val="11"/>
        </w:numPr>
        <w:spacing w:after="60"/>
        <w:ind w:left="1480" w:hanging="357"/>
        <w:contextualSpacing w:val="0"/>
        <w:rPr>
          <w:rFonts w:ascii="Calibri" w:hAnsi="Calibri"/>
          <w:sz w:val="21"/>
          <w:szCs w:val="21"/>
          <w:lang w:val="en-US"/>
        </w:rPr>
      </w:pPr>
      <w:r w:rsidRPr="00644361">
        <w:rPr>
          <w:rFonts w:ascii="Calibri" w:hAnsi="Calibri"/>
          <w:sz w:val="21"/>
          <w:szCs w:val="21"/>
          <w:lang w:val="en-US"/>
        </w:rPr>
        <w:t>Technical assistance</w:t>
      </w:r>
    </w:p>
    <w:p w:rsidR="00EC3E4C" w:rsidRDefault="00EC3E4C" w:rsidP="00EC3E4C">
      <w:pPr>
        <w:spacing w:after="120"/>
      </w:pPr>
      <w:r w:rsidRPr="00644361">
        <w:t xml:space="preserve">Media Fund could, potentially provide one, two and/or all three types of support to media. However in choosing type of support cost-effectiveness should be important criteria. </w:t>
      </w:r>
    </w:p>
    <w:p w:rsidR="000E2010" w:rsidRPr="00644361" w:rsidRDefault="000E2010" w:rsidP="000E2010">
      <w:pPr>
        <w:spacing w:after="120"/>
        <w:rPr>
          <w:b/>
        </w:rPr>
      </w:pPr>
      <w:r w:rsidRPr="00644361">
        <w:rPr>
          <w:b/>
        </w:rPr>
        <w:t xml:space="preserve">Media Fund would need to find its’ niche, </w:t>
      </w:r>
      <w:r>
        <w:rPr>
          <w:b/>
        </w:rPr>
        <w:t xml:space="preserve">topic or area </w:t>
      </w:r>
      <w:r w:rsidRPr="00644361">
        <w:rPr>
          <w:b/>
        </w:rPr>
        <w:t>that is either not yet supported, or an area where there is additional assistance needed.</w:t>
      </w:r>
    </w:p>
    <w:p w:rsidR="000E2010" w:rsidRPr="00644361" w:rsidRDefault="000E2010" w:rsidP="000E2010">
      <w:pPr>
        <w:spacing w:after="120"/>
      </w:pPr>
      <w:r w:rsidRPr="00644361">
        <w:rPr>
          <w:b/>
        </w:rPr>
        <w:t>Direct institutional support might be potentially considered for very small scale operations like news portals/online media that have wide outreach but whose operational costs are not very high.</w:t>
      </w:r>
    </w:p>
    <w:p w:rsidR="000E2010" w:rsidRPr="00644361" w:rsidRDefault="000E2010" w:rsidP="000E2010">
      <w:pPr>
        <w:spacing w:after="120"/>
      </w:pPr>
      <w:r w:rsidRPr="00644361">
        <w:rPr>
          <w:b/>
        </w:rPr>
        <w:t xml:space="preserve">Technical assistance to media could be cost-effective and useful to media under certain conditions: </w:t>
      </w:r>
      <w:r w:rsidRPr="00644361">
        <w:t>well-selected topics for potential trainings &amp; education and setting mechanisms in place that would ensure implementation of gained knowledge/skills/attitudes within selected media outlets.</w:t>
      </w:r>
    </w:p>
    <w:p w:rsidR="000E2010" w:rsidRPr="00644361" w:rsidRDefault="000E2010" w:rsidP="000E2010">
      <w:pPr>
        <w:spacing w:after="120"/>
      </w:pPr>
      <w:r w:rsidRPr="00644361">
        <w:rPr>
          <w:b/>
        </w:rPr>
        <w:t xml:space="preserve">Project-based funding seems to be the most cost effective option. </w:t>
      </w:r>
      <w:r w:rsidRPr="00644361">
        <w:t xml:space="preserve">It would enable flexibility for Media Fund in terms of targeting, different topics/objectives, as well as grant amounts. </w:t>
      </w:r>
    </w:p>
    <w:p w:rsidR="000E2010" w:rsidRDefault="000E2010" w:rsidP="000E2010">
      <w:pPr>
        <w:pStyle w:val="Heading3"/>
        <w:numPr>
          <w:ilvl w:val="0"/>
          <w:numId w:val="0"/>
        </w:numPr>
        <w:ind w:left="720"/>
      </w:pPr>
    </w:p>
    <w:p w:rsidR="00BA783A" w:rsidRPr="00644361" w:rsidRDefault="00BA783A" w:rsidP="00BA783A">
      <w:pPr>
        <w:pStyle w:val="Heading3"/>
      </w:pPr>
      <w:bookmarkStart w:id="44" w:name="_Toc395173309"/>
      <w:r w:rsidRPr="00644361">
        <w:t>Fundraising and Sustainability</w:t>
      </w:r>
      <w:bookmarkEnd w:id="44"/>
    </w:p>
    <w:p w:rsidR="00BA783A" w:rsidRPr="00644361" w:rsidRDefault="00BA783A" w:rsidP="00BA783A">
      <w:pPr>
        <w:pStyle w:val="ListParagraph"/>
        <w:spacing w:after="120"/>
        <w:ind w:left="0"/>
        <w:contextualSpacing w:val="0"/>
        <w:rPr>
          <w:rFonts w:ascii="Calibri" w:hAnsi="Calibri"/>
          <w:sz w:val="21"/>
          <w:szCs w:val="21"/>
          <w:lang w:val="en-US"/>
        </w:rPr>
      </w:pPr>
      <w:r w:rsidRPr="00644361">
        <w:rPr>
          <w:rFonts w:ascii="Calibri" w:hAnsi="Calibri"/>
          <w:sz w:val="21"/>
          <w:szCs w:val="21"/>
          <w:lang w:val="en-US"/>
        </w:rPr>
        <w:t>Within this study, multiple sources of support were considered..</w:t>
      </w:r>
    </w:p>
    <w:p w:rsidR="00BA783A" w:rsidRPr="00644361" w:rsidRDefault="00BA783A" w:rsidP="00BA783A">
      <w:pPr>
        <w:spacing w:after="120"/>
      </w:pPr>
      <w:r w:rsidRPr="00644361">
        <w:rPr>
          <w:b/>
        </w:rPr>
        <w:t xml:space="preserve">There was little enthusiasm for an idea of creating donor's consortium, or </w:t>
      </w:r>
      <w:r w:rsidR="00727E4D">
        <w:rPr>
          <w:b/>
        </w:rPr>
        <w:t xml:space="preserve">a </w:t>
      </w:r>
      <w:r w:rsidRPr="00644361">
        <w:rPr>
          <w:b/>
        </w:rPr>
        <w:t xml:space="preserve">joint fund </w:t>
      </w:r>
      <w:r w:rsidRPr="00644361">
        <w:t xml:space="preserve">where donors would use resources that they already are directing to media; similarly, </w:t>
      </w:r>
      <w:r w:rsidRPr="00644361">
        <w:rPr>
          <w:b/>
        </w:rPr>
        <w:t>there was no expressed interest of allocating new resources for such purpose</w:t>
      </w:r>
      <w:r w:rsidRPr="00644361">
        <w:t>.</w:t>
      </w:r>
    </w:p>
    <w:p w:rsidR="00BA783A" w:rsidRPr="00644361" w:rsidRDefault="00BA783A" w:rsidP="00BA783A">
      <w:pPr>
        <w:spacing w:after="120"/>
      </w:pPr>
      <w:r w:rsidRPr="00644361">
        <w:rPr>
          <w:b/>
        </w:rPr>
        <w:t>Given current economic situation, it is not likely that companies would support new Media Fund</w:t>
      </w:r>
      <w:r w:rsidRPr="00644361">
        <w:t xml:space="preserve"> in the beginning. If it would be supported, the amounts to be expected are not high. </w:t>
      </w:r>
    </w:p>
    <w:p w:rsidR="00BA783A" w:rsidRPr="00644361" w:rsidRDefault="00BA783A" w:rsidP="00BA783A">
      <w:pPr>
        <w:spacing w:after="120"/>
        <w:rPr>
          <w:b/>
        </w:rPr>
      </w:pPr>
      <w:r w:rsidRPr="00644361">
        <w:rPr>
          <w:b/>
        </w:rPr>
        <w:t>State would not support the Media Fund financially.</w:t>
      </w:r>
    </w:p>
    <w:p w:rsidR="00BA783A" w:rsidRPr="00644361" w:rsidRDefault="00BA783A" w:rsidP="00BA783A">
      <w:pPr>
        <w:spacing w:after="120"/>
      </w:pPr>
      <w:r w:rsidRPr="00644361">
        <w:rPr>
          <w:b/>
        </w:rPr>
        <w:t>Individual citizens’ giving is not a viable source of funding in the start up phase of the funds work.</w:t>
      </w:r>
      <w:r w:rsidRPr="00644361">
        <w:t xml:space="preserve"> This area may develop later on.</w:t>
      </w:r>
    </w:p>
    <w:p w:rsidR="00BA783A" w:rsidRPr="00644361" w:rsidRDefault="00BA783A" w:rsidP="00BA783A">
      <w:pPr>
        <w:pStyle w:val="ListParagraph"/>
        <w:spacing w:after="120"/>
        <w:ind w:left="0"/>
        <w:contextualSpacing w:val="0"/>
        <w:rPr>
          <w:rFonts w:ascii="Calibri" w:hAnsi="Calibri"/>
          <w:b/>
          <w:sz w:val="21"/>
          <w:szCs w:val="21"/>
          <w:lang w:val="en-US"/>
        </w:rPr>
      </w:pPr>
      <w:r w:rsidRPr="00644361">
        <w:rPr>
          <w:rFonts w:ascii="Calibri" w:hAnsi="Calibri"/>
          <w:b/>
          <w:sz w:val="21"/>
          <w:szCs w:val="21"/>
          <w:lang w:val="en-US"/>
        </w:rPr>
        <w:t xml:space="preserve">Local foundations are open for cooperation and joint programs, but could not offer financial support. </w:t>
      </w:r>
    </w:p>
    <w:p w:rsidR="00BA783A" w:rsidRDefault="00BA783A" w:rsidP="00BA783A">
      <w:pPr>
        <w:spacing w:after="120"/>
      </w:pPr>
      <w:r w:rsidRPr="00644361">
        <w:lastRenderedPageBreak/>
        <w:t>Based on available data and analysis in the longer-term</w:t>
      </w:r>
      <w:r w:rsidRPr="00644361">
        <w:rPr>
          <w:b/>
        </w:rPr>
        <w:t xml:space="preserve"> USD 300,000 – 400,000 might be available annually</w:t>
      </w:r>
      <w:r w:rsidRPr="00644361">
        <w:t>; achieving this level of annual support will take several years while the Fund builds credibility and reputation.</w:t>
      </w:r>
    </w:p>
    <w:p w:rsidR="008604D8" w:rsidRPr="00644361" w:rsidRDefault="008604D8" w:rsidP="00BA783A">
      <w:pPr>
        <w:spacing w:after="120"/>
        <w:rPr>
          <w:b/>
        </w:rPr>
      </w:pPr>
    </w:p>
    <w:p w:rsidR="00EC3E4C" w:rsidRPr="00644361" w:rsidRDefault="00147270" w:rsidP="00147270">
      <w:pPr>
        <w:pStyle w:val="Heading3"/>
      </w:pPr>
      <w:bookmarkStart w:id="45" w:name="_Toc395173310"/>
      <w:r w:rsidRPr="00644361">
        <w:t>Organizational Structure</w:t>
      </w:r>
      <w:bookmarkEnd w:id="45"/>
    </w:p>
    <w:p w:rsidR="00276E4D" w:rsidRPr="00727E4D" w:rsidRDefault="00276E4D" w:rsidP="00276E4D">
      <w:pPr>
        <w:spacing w:after="120"/>
        <w:rPr>
          <w:b/>
        </w:rPr>
      </w:pPr>
      <w:r w:rsidRPr="00644361">
        <w:t>Various aspects of the research within the study demonstrated that human resources and organizational</w:t>
      </w:r>
      <w:r w:rsidR="009A7701" w:rsidRPr="00644361">
        <w:t xml:space="preserve"> </w:t>
      </w:r>
      <w:r w:rsidRPr="00644361">
        <w:t xml:space="preserve">structure would be particularly important elements for the potential Media Fund. Both of these elements are also two key elements for internal organizational strengths of potential Media Fund, and therefore for its overall sustainability. In that respect, it is not surprising that interviewees stressed importance of governance. </w:t>
      </w:r>
      <w:r w:rsidR="00CD4D5C" w:rsidRPr="00CD4D5C">
        <w:rPr>
          <w:b/>
        </w:rPr>
        <w:t xml:space="preserve">Visible and transparent Board is seen as the key element of structure. </w:t>
      </w:r>
    </w:p>
    <w:p w:rsidR="00EC3E4C" w:rsidRPr="00644361" w:rsidRDefault="00EC3E4C" w:rsidP="00EC3E4C">
      <w:pPr>
        <w:spacing w:after="120"/>
        <w:rPr>
          <w:b/>
        </w:rPr>
      </w:pPr>
      <w:r w:rsidRPr="00644361">
        <w:rPr>
          <w:b/>
        </w:rPr>
        <w:t xml:space="preserve">Large operation with a full start up budget and full staffing was not a feasible option. </w:t>
      </w:r>
    </w:p>
    <w:p w:rsidR="00EC3E4C" w:rsidRDefault="00EC3E4C" w:rsidP="001073D6">
      <w:pPr>
        <w:spacing w:after="120"/>
        <w:rPr>
          <w:b/>
        </w:rPr>
      </w:pPr>
      <w:r w:rsidRPr="00644361">
        <w:rPr>
          <w:b/>
        </w:rPr>
        <w:t>Independence and repu</w:t>
      </w:r>
      <w:r w:rsidR="009503CD" w:rsidRPr="00644361">
        <w:rPr>
          <w:b/>
        </w:rPr>
        <w:t>tation of the people involved a</w:t>
      </w:r>
      <w:r w:rsidRPr="00644361">
        <w:rPr>
          <w:b/>
        </w:rPr>
        <w:t>re</w:t>
      </w:r>
      <w:r w:rsidR="009A7701" w:rsidRPr="00644361">
        <w:rPr>
          <w:b/>
        </w:rPr>
        <w:t xml:space="preserve"> </w:t>
      </w:r>
      <w:r w:rsidR="00265F7A" w:rsidRPr="00644361">
        <w:rPr>
          <w:b/>
        </w:rPr>
        <w:t>the</w:t>
      </w:r>
      <w:r w:rsidRPr="00644361">
        <w:rPr>
          <w:b/>
        </w:rPr>
        <w:t xml:space="preserve"> key to success of the Fund.</w:t>
      </w:r>
    </w:p>
    <w:p w:rsidR="008604D8" w:rsidRPr="00644361" w:rsidRDefault="008604D8" w:rsidP="001073D6">
      <w:pPr>
        <w:spacing w:after="120"/>
        <w:rPr>
          <w:b/>
        </w:rPr>
      </w:pPr>
    </w:p>
    <w:p w:rsidR="00EC3E4C" w:rsidRPr="00644361" w:rsidRDefault="000E39A1" w:rsidP="000E39A1">
      <w:pPr>
        <w:pStyle w:val="Heading3"/>
      </w:pPr>
      <w:bookmarkStart w:id="46" w:name="_Toc395173311"/>
      <w:r w:rsidRPr="00644361">
        <w:t>Lessons Learned from Other C</w:t>
      </w:r>
      <w:r w:rsidR="00EC3E4C" w:rsidRPr="00644361">
        <w:t>ountries</w:t>
      </w:r>
      <w:bookmarkEnd w:id="46"/>
    </w:p>
    <w:p w:rsidR="00EC3E4C" w:rsidRPr="00644361" w:rsidRDefault="00727E4D" w:rsidP="00EC3E4C">
      <w:pPr>
        <w:spacing w:after="120"/>
      </w:pPr>
      <w:r>
        <w:t xml:space="preserve">Building </w:t>
      </w:r>
      <w:r w:rsidR="00EC3E4C" w:rsidRPr="00644361">
        <w:t xml:space="preserve">on the IREX report from 2012 types of funds were analyzed in light of findings of </w:t>
      </w:r>
      <w:r w:rsidR="00265F7A" w:rsidRPr="00644361">
        <w:t>this</w:t>
      </w:r>
      <w:r w:rsidR="00EC3E4C" w:rsidRPr="00644361">
        <w:t xml:space="preserve"> study to determine appropriateness and applicability of those models. </w:t>
      </w:r>
      <w:r w:rsidR="00EC3E4C" w:rsidRPr="00644361">
        <w:rPr>
          <w:b/>
        </w:rPr>
        <w:t>Setting up a multi-donor seed fund is not a viable option for Serbia at this time.</w:t>
      </w:r>
      <w:r w:rsidR="00EC3E4C" w:rsidRPr="00644361">
        <w:t xml:space="preserve"> The donors were very explicit in their lack of enthusiasm for such an endeavor. In addition to lack of interest among donors, this model requires continuous funding and is not a sustainable model in a funding environment such as Serbia.</w:t>
      </w:r>
    </w:p>
    <w:p w:rsidR="00EC3E4C" w:rsidRPr="00644361" w:rsidRDefault="00EC3E4C" w:rsidP="00EC3E4C">
      <w:pPr>
        <w:spacing w:after="120"/>
      </w:pPr>
      <w:r w:rsidRPr="00644361">
        <w:rPr>
          <w:b/>
        </w:rPr>
        <w:t xml:space="preserve">A fund that provides loans and/or investment options to media is likely not an appropriate model for a Fund in Serbia. </w:t>
      </w:r>
      <w:r w:rsidRPr="00644361">
        <w:t xml:space="preserve">In addition to it requiring significant initial investment the challenge would be the size of Serbian market </w:t>
      </w:r>
      <w:r w:rsidRPr="00644361">
        <w:rPr>
          <w:rFonts w:cs="Times"/>
          <w:color w:val="262626"/>
        </w:rPr>
        <w:t xml:space="preserve">with its limited space for growth and securing of its viability as a business endeavor. </w:t>
      </w:r>
    </w:p>
    <w:p w:rsidR="00D246BB" w:rsidRDefault="00EC3E4C" w:rsidP="00EC3E4C">
      <w:pPr>
        <w:spacing w:after="120"/>
        <w:rPr>
          <w:rFonts w:cs="Verdana"/>
        </w:rPr>
      </w:pPr>
      <w:r w:rsidRPr="00644361">
        <w:rPr>
          <w:b/>
        </w:rPr>
        <w:t xml:space="preserve">An establishment of </w:t>
      </w:r>
      <w:r w:rsidRPr="00644361">
        <w:rPr>
          <w:rFonts w:cs="Verdana"/>
          <w:b/>
        </w:rPr>
        <w:t xml:space="preserve">private foundation supporting the media seems like a prospect </w:t>
      </w:r>
      <w:r w:rsidR="00E3694A" w:rsidRPr="00644361">
        <w:rPr>
          <w:rFonts w:cs="Verdana"/>
          <w:b/>
        </w:rPr>
        <w:t>far from near future in Serbia</w:t>
      </w:r>
      <w:r w:rsidR="00E3694A" w:rsidRPr="00644361">
        <w:rPr>
          <w:rFonts w:cs="Verdana"/>
          <w:b/>
          <w:i/>
        </w:rPr>
        <w:t>.</w:t>
      </w:r>
      <w:r w:rsidR="00BC61EF" w:rsidRPr="00644361">
        <w:rPr>
          <w:rFonts w:cs="Verdana"/>
        </w:rPr>
        <w:t xml:space="preserve"> While there are companies and people with funds of needed volume, there is little interest from them to invest in such a foundation. </w:t>
      </w:r>
    </w:p>
    <w:p w:rsidR="008604D8" w:rsidRPr="00644361" w:rsidRDefault="008604D8" w:rsidP="00EC3E4C">
      <w:pPr>
        <w:spacing w:after="120"/>
      </w:pPr>
    </w:p>
    <w:p w:rsidR="0004735A" w:rsidRPr="00644361" w:rsidRDefault="00656FE0" w:rsidP="00656FE0">
      <w:pPr>
        <w:pStyle w:val="Heading2"/>
      </w:pPr>
      <w:bookmarkStart w:id="47" w:name="_Toc395173312"/>
      <w:r w:rsidRPr="00644361">
        <w:t>Key Recommendations for Development of Media Fund in Serbia</w:t>
      </w:r>
      <w:bookmarkEnd w:id="47"/>
    </w:p>
    <w:p w:rsidR="000C73A6" w:rsidRPr="00644361" w:rsidRDefault="000C73A6" w:rsidP="000C73A6">
      <w:r w:rsidRPr="00644361">
        <w:t>Based on the findings and the conclusions of the Study, the following recommendations are being made:</w:t>
      </w:r>
    </w:p>
    <w:p w:rsidR="000C73A6" w:rsidRPr="00644361" w:rsidRDefault="000C73A6" w:rsidP="00C65301">
      <w:pPr>
        <w:ind w:left="360"/>
      </w:pPr>
    </w:p>
    <w:p w:rsidR="005E0355" w:rsidRPr="00644361" w:rsidRDefault="005E0355" w:rsidP="00C65301">
      <w:pPr>
        <w:pStyle w:val="ListParagraph"/>
        <w:numPr>
          <w:ilvl w:val="0"/>
          <w:numId w:val="15"/>
        </w:numPr>
        <w:spacing w:after="120"/>
        <w:ind w:left="720"/>
        <w:contextualSpacing w:val="0"/>
        <w:rPr>
          <w:b/>
          <w:sz w:val="21"/>
          <w:szCs w:val="21"/>
          <w:lang w:val="en-US"/>
        </w:rPr>
      </w:pPr>
      <w:r w:rsidRPr="00644361">
        <w:rPr>
          <w:b/>
          <w:sz w:val="21"/>
          <w:szCs w:val="21"/>
          <w:lang w:val="en-US"/>
        </w:rPr>
        <w:t>Despite the differing views a p</w:t>
      </w:r>
      <w:r w:rsidR="006B3235" w:rsidRPr="00644361">
        <w:rPr>
          <w:b/>
          <w:sz w:val="21"/>
          <w:szCs w:val="21"/>
          <w:lang w:val="en-US"/>
        </w:rPr>
        <w:t>ossibility of establishment of</w:t>
      </w:r>
      <w:r w:rsidRPr="00644361">
        <w:rPr>
          <w:b/>
          <w:sz w:val="21"/>
          <w:szCs w:val="21"/>
          <w:lang w:val="en-US"/>
        </w:rPr>
        <w:t xml:space="preserve"> Media Fund should not be discarded.</w:t>
      </w:r>
    </w:p>
    <w:p w:rsidR="005E0355" w:rsidRPr="00644361" w:rsidRDefault="005E0355" w:rsidP="00C65301">
      <w:pPr>
        <w:pStyle w:val="ListParagraph"/>
        <w:numPr>
          <w:ilvl w:val="0"/>
          <w:numId w:val="15"/>
        </w:numPr>
        <w:spacing w:after="120"/>
        <w:ind w:left="720"/>
        <w:contextualSpacing w:val="0"/>
        <w:rPr>
          <w:b/>
          <w:sz w:val="21"/>
          <w:szCs w:val="21"/>
          <w:lang w:val="en-US"/>
        </w:rPr>
      </w:pPr>
      <w:r w:rsidRPr="00644361">
        <w:rPr>
          <w:sz w:val="21"/>
          <w:szCs w:val="21"/>
          <w:lang w:val="en-US"/>
        </w:rPr>
        <w:t xml:space="preserve">Should a decision to establish the Fund be made, it should not aim to change ‘everything’ and/or set very high </w:t>
      </w:r>
      <w:r w:rsidR="00644361" w:rsidRPr="00644361">
        <w:rPr>
          <w:sz w:val="21"/>
          <w:szCs w:val="21"/>
          <w:lang w:val="en-US"/>
        </w:rPr>
        <w:t>expectations. Instead</w:t>
      </w:r>
      <w:r w:rsidRPr="00644361">
        <w:rPr>
          <w:sz w:val="21"/>
          <w:szCs w:val="21"/>
          <w:lang w:val="en-US"/>
        </w:rPr>
        <w:t xml:space="preserve"> of the aiming to change the overall situation in media,</w:t>
      </w:r>
      <w:r w:rsidRPr="00644361">
        <w:rPr>
          <w:b/>
          <w:sz w:val="21"/>
          <w:szCs w:val="21"/>
          <w:lang w:val="en-US"/>
        </w:rPr>
        <w:t xml:space="preserve"> the Fund should be directed to bring about positive change in certain aspects of the work of media with very clear focus and priorities and clear idea how the impact of its work will be measured.</w:t>
      </w:r>
    </w:p>
    <w:p w:rsidR="000A661A" w:rsidRPr="00644361" w:rsidRDefault="000A661A" w:rsidP="00C65301">
      <w:pPr>
        <w:pStyle w:val="ListParagraph"/>
        <w:numPr>
          <w:ilvl w:val="0"/>
          <w:numId w:val="15"/>
        </w:numPr>
        <w:spacing w:after="120"/>
        <w:ind w:left="720"/>
        <w:contextualSpacing w:val="0"/>
        <w:rPr>
          <w:b/>
          <w:sz w:val="21"/>
          <w:szCs w:val="21"/>
          <w:lang w:val="en-US"/>
        </w:rPr>
      </w:pPr>
      <w:r w:rsidRPr="00644361">
        <w:rPr>
          <w:b/>
          <w:sz w:val="21"/>
          <w:szCs w:val="21"/>
          <w:lang w:val="en-US"/>
        </w:rPr>
        <w:t xml:space="preserve">The purpose of the Fund should be improving access to and quality of information/content for the public on the topics of public interest by improving the access to and quality of information/content produced. </w:t>
      </w:r>
      <w:r w:rsidRPr="00644361">
        <w:rPr>
          <w:sz w:val="21"/>
          <w:szCs w:val="21"/>
          <w:lang w:val="en-US"/>
        </w:rPr>
        <w:t>This of course, is a very wide area and it can include wide range of sub</w:t>
      </w:r>
      <w:r w:rsidR="00261899" w:rsidRPr="00644361">
        <w:rPr>
          <w:sz w:val="21"/>
          <w:szCs w:val="21"/>
          <w:lang w:val="en-US"/>
        </w:rPr>
        <w:t>-priorities and ways of support</w:t>
      </w:r>
      <w:r w:rsidR="00B72E18">
        <w:rPr>
          <w:sz w:val="21"/>
          <w:szCs w:val="21"/>
          <w:lang w:val="en-US"/>
        </w:rPr>
        <w:t>, which should be further narrowed down, keeping in mind that citizens should be the main beneficiariesand media used as tools to achieve the purpose.</w:t>
      </w:r>
    </w:p>
    <w:p w:rsidR="00061FE7" w:rsidRPr="00644361" w:rsidRDefault="00061FE7" w:rsidP="00C65301">
      <w:pPr>
        <w:pStyle w:val="ListParagraph"/>
        <w:numPr>
          <w:ilvl w:val="0"/>
          <w:numId w:val="15"/>
        </w:numPr>
        <w:spacing w:after="120"/>
        <w:ind w:left="720"/>
        <w:contextualSpacing w:val="0"/>
        <w:rPr>
          <w:sz w:val="21"/>
          <w:szCs w:val="21"/>
          <w:lang w:val="en-US"/>
        </w:rPr>
      </w:pPr>
      <w:r w:rsidRPr="00644361">
        <w:rPr>
          <w:b/>
          <w:sz w:val="21"/>
          <w:szCs w:val="21"/>
          <w:lang w:val="en-US"/>
        </w:rPr>
        <w:t>The Fund should operate as grantmaking entity if the Fund is to focus on citizens as main beneficiaries, and their right/possibilities to access and quality information/content</w:t>
      </w:r>
      <w:r w:rsidRPr="00644361">
        <w:rPr>
          <w:sz w:val="21"/>
          <w:szCs w:val="21"/>
          <w:lang w:val="en-US"/>
        </w:rPr>
        <w:t xml:space="preserve">. In its later stages of development it can expand to become combined operational/grantmaking fund. </w:t>
      </w:r>
    </w:p>
    <w:p w:rsidR="00FF1507" w:rsidRPr="00644361" w:rsidRDefault="006B3235" w:rsidP="009A7701">
      <w:pPr>
        <w:pStyle w:val="ListParagraph"/>
        <w:numPr>
          <w:ilvl w:val="0"/>
          <w:numId w:val="15"/>
        </w:numPr>
        <w:spacing w:after="120"/>
        <w:ind w:left="720"/>
        <w:contextualSpacing w:val="0"/>
        <w:rPr>
          <w:sz w:val="21"/>
          <w:szCs w:val="21"/>
          <w:lang w:val="en-US"/>
        </w:rPr>
      </w:pPr>
      <w:r w:rsidRPr="00644361">
        <w:rPr>
          <w:sz w:val="21"/>
          <w:szCs w:val="21"/>
          <w:lang w:val="en-US"/>
        </w:rPr>
        <w:t xml:space="preserve">In terms of types of support and their cost-effectiveness, </w:t>
      </w:r>
      <w:r w:rsidRPr="00644361">
        <w:rPr>
          <w:b/>
          <w:sz w:val="21"/>
          <w:szCs w:val="21"/>
          <w:lang w:val="en-US"/>
        </w:rPr>
        <w:t>project based funding for media, journalists, as well as other stakeholders</w:t>
      </w:r>
      <w:r w:rsidR="009A7701" w:rsidRPr="00644361">
        <w:rPr>
          <w:b/>
          <w:sz w:val="21"/>
          <w:szCs w:val="21"/>
          <w:lang w:val="en-US"/>
        </w:rPr>
        <w:t xml:space="preserve"> (CSOs, media and journalists associations) </w:t>
      </w:r>
      <w:r w:rsidRPr="00644361">
        <w:rPr>
          <w:b/>
          <w:sz w:val="21"/>
          <w:szCs w:val="21"/>
          <w:lang w:val="en-US"/>
        </w:rPr>
        <w:t>in combination with focused technical assistance are a recommended option.</w:t>
      </w:r>
      <w:r w:rsidR="009A7701" w:rsidRPr="00644361">
        <w:rPr>
          <w:sz w:val="21"/>
          <w:szCs w:val="21"/>
          <w:lang w:val="en-US"/>
        </w:rPr>
        <w:t xml:space="preserve"> </w:t>
      </w:r>
      <w:r w:rsidRPr="00644361">
        <w:rPr>
          <w:sz w:val="21"/>
          <w:szCs w:val="21"/>
          <w:lang w:val="en-US"/>
        </w:rPr>
        <w:t xml:space="preserve">Options for types of </w:t>
      </w:r>
      <w:r w:rsidRPr="00644361">
        <w:rPr>
          <w:sz w:val="21"/>
          <w:szCs w:val="21"/>
          <w:lang w:val="en-US"/>
        </w:rPr>
        <w:lastRenderedPageBreak/>
        <w:t>support should be further refined and potentially narrowed once priorities of the Fund are selected.</w:t>
      </w:r>
    </w:p>
    <w:p w:rsidR="009A7701" w:rsidRPr="00644361" w:rsidRDefault="009A7701" w:rsidP="009A7701">
      <w:pPr>
        <w:pStyle w:val="ListParagraph"/>
        <w:numPr>
          <w:ilvl w:val="0"/>
          <w:numId w:val="15"/>
        </w:numPr>
        <w:spacing w:after="120"/>
        <w:ind w:left="720"/>
        <w:contextualSpacing w:val="0"/>
        <w:rPr>
          <w:b/>
          <w:sz w:val="21"/>
          <w:szCs w:val="21"/>
          <w:lang w:val="en-US"/>
        </w:rPr>
      </w:pPr>
      <w:r w:rsidRPr="00644361">
        <w:rPr>
          <w:sz w:val="21"/>
          <w:szCs w:val="21"/>
          <w:lang w:val="en-US"/>
        </w:rPr>
        <w:t xml:space="preserve">During the first phase it would be necessary to </w:t>
      </w:r>
      <w:r w:rsidRPr="00644361">
        <w:rPr>
          <w:b/>
          <w:sz w:val="21"/>
          <w:szCs w:val="21"/>
          <w:lang w:val="en-US"/>
        </w:rPr>
        <w:t>ensure one to two donors that would support the organization on an on-going basis, both operational as well as programmatic costs</w:t>
      </w:r>
      <w:r w:rsidRPr="00644361">
        <w:rPr>
          <w:sz w:val="21"/>
          <w:szCs w:val="21"/>
          <w:lang w:val="en-US"/>
        </w:rPr>
        <w:t>. Besides institutional support</w:t>
      </w:r>
      <w:r w:rsidR="00727E4D">
        <w:rPr>
          <w:sz w:val="21"/>
          <w:szCs w:val="21"/>
          <w:lang w:val="en-US"/>
        </w:rPr>
        <w:t>,</w:t>
      </w:r>
      <w:r w:rsidRPr="00644361">
        <w:rPr>
          <w:sz w:val="21"/>
          <w:szCs w:val="21"/>
          <w:lang w:val="en-US"/>
        </w:rPr>
        <w:t>2 -3 additional donors should be approached for specific programs.</w:t>
      </w:r>
      <w:r w:rsidRPr="00644361">
        <w:rPr>
          <w:b/>
          <w:sz w:val="21"/>
          <w:szCs w:val="21"/>
          <w:lang w:val="en-US"/>
        </w:rPr>
        <w:t xml:space="preserve"> </w:t>
      </w:r>
    </w:p>
    <w:p w:rsidR="009A7701" w:rsidRPr="00644361" w:rsidRDefault="009A7701" w:rsidP="009A7701">
      <w:pPr>
        <w:pStyle w:val="ListParagraph"/>
        <w:numPr>
          <w:ilvl w:val="0"/>
          <w:numId w:val="15"/>
        </w:numPr>
        <w:spacing w:after="120"/>
        <w:ind w:left="720"/>
        <w:contextualSpacing w:val="0"/>
        <w:rPr>
          <w:b/>
          <w:sz w:val="21"/>
          <w:szCs w:val="21"/>
          <w:lang w:val="en-US"/>
        </w:rPr>
      </w:pPr>
      <w:r w:rsidRPr="00644361">
        <w:rPr>
          <w:sz w:val="21"/>
          <w:szCs w:val="21"/>
          <w:lang w:val="en-US"/>
        </w:rPr>
        <w:t xml:space="preserve">In the next phase, </w:t>
      </w:r>
      <w:r w:rsidRPr="00644361">
        <w:rPr>
          <w:b/>
          <w:sz w:val="21"/>
          <w:szCs w:val="21"/>
          <w:lang w:val="en-US"/>
        </w:rPr>
        <w:t xml:space="preserve">new donors should be introduced to work on increase of the annual budget with focus on diversification of sources. </w:t>
      </w:r>
    </w:p>
    <w:p w:rsidR="009A7701" w:rsidRPr="00644361" w:rsidRDefault="009A7701" w:rsidP="009A7701">
      <w:pPr>
        <w:pStyle w:val="ListParagraph"/>
        <w:numPr>
          <w:ilvl w:val="0"/>
          <w:numId w:val="15"/>
        </w:numPr>
        <w:spacing w:after="120"/>
        <w:ind w:left="720"/>
        <w:contextualSpacing w:val="0"/>
        <w:rPr>
          <w:sz w:val="21"/>
          <w:szCs w:val="21"/>
          <w:lang w:val="en-US"/>
        </w:rPr>
      </w:pPr>
      <w:r w:rsidRPr="00644361">
        <w:rPr>
          <w:sz w:val="21"/>
          <w:szCs w:val="21"/>
          <w:lang w:val="en-US"/>
        </w:rPr>
        <w:t>Given the options for Fund's priorities as well as limited possibilities for funding and financial sustainability, general recommendation is that</w:t>
      </w:r>
      <w:r w:rsidRPr="00644361">
        <w:rPr>
          <w:b/>
          <w:sz w:val="21"/>
          <w:szCs w:val="21"/>
          <w:lang w:val="en-US"/>
        </w:rPr>
        <w:t xml:space="preserve"> the Fund should consider </w:t>
      </w:r>
      <w:r w:rsidR="009B3C4A">
        <w:rPr>
          <w:b/>
          <w:sz w:val="21"/>
          <w:szCs w:val="21"/>
          <w:lang w:val="en-US"/>
        </w:rPr>
        <w:t>a</w:t>
      </w:r>
      <w:r w:rsidRPr="00644361">
        <w:rPr>
          <w:b/>
          <w:sz w:val="21"/>
          <w:szCs w:val="21"/>
          <w:lang w:val="en-US"/>
        </w:rPr>
        <w:t xml:space="preserve"> </w:t>
      </w:r>
      <w:r w:rsidR="009B3C4A">
        <w:rPr>
          <w:b/>
          <w:sz w:val="21"/>
          <w:szCs w:val="21"/>
          <w:lang w:val="en-US"/>
        </w:rPr>
        <w:t>”</w:t>
      </w:r>
      <w:r w:rsidRPr="00644361">
        <w:rPr>
          <w:b/>
          <w:sz w:val="21"/>
          <w:szCs w:val="21"/>
          <w:lang w:val="en-US"/>
        </w:rPr>
        <w:t>light organizational structure</w:t>
      </w:r>
      <w:r w:rsidR="009B3C4A">
        <w:rPr>
          <w:b/>
          <w:sz w:val="21"/>
          <w:szCs w:val="21"/>
          <w:lang w:val="en-US"/>
        </w:rPr>
        <w:t>”</w:t>
      </w:r>
      <w:r w:rsidRPr="00644361">
        <w:rPr>
          <w:b/>
          <w:sz w:val="21"/>
          <w:szCs w:val="21"/>
          <w:lang w:val="en-US"/>
        </w:rPr>
        <w:t xml:space="preserve">. </w:t>
      </w:r>
    </w:p>
    <w:p w:rsidR="00FF1507" w:rsidRPr="00644361" w:rsidRDefault="00FF1507" w:rsidP="00C65301">
      <w:pPr>
        <w:pStyle w:val="ListParagraph"/>
        <w:numPr>
          <w:ilvl w:val="0"/>
          <w:numId w:val="15"/>
        </w:numPr>
        <w:spacing w:after="120"/>
        <w:ind w:left="720"/>
        <w:contextualSpacing w:val="0"/>
        <w:rPr>
          <w:b/>
          <w:sz w:val="21"/>
          <w:szCs w:val="21"/>
          <w:lang w:val="en-US"/>
        </w:rPr>
      </w:pPr>
      <w:r w:rsidRPr="00644361">
        <w:rPr>
          <w:b/>
          <w:sz w:val="21"/>
          <w:szCs w:val="21"/>
          <w:lang w:val="en-US"/>
        </w:rPr>
        <w:t xml:space="preserve">Very active, involved, visible and transparent Board with expertise, reputation and independent from influences is seen as the key element of structure. </w:t>
      </w:r>
    </w:p>
    <w:p w:rsidR="00FF1507" w:rsidRPr="00644361" w:rsidRDefault="00FF1507" w:rsidP="00C65301">
      <w:pPr>
        <w:pStyle w:val="ListParagraph"/>
        <w:numPr>
          <w:ilvl w:val="0"/>
          <w:numId w:val="15"/>
        </w:numPr>
        <w:spacing w:after="120"/>
        <w:ind w:left="720"/>
        <w:contextualSpacing w:val="0"/>
        <w:rPr>
          <w:b/>
          <w:sz w:val="21"/>
          <w:szCs w:val="21"/>
          <w:lang w:val="en-US"/>
        </w:rPr>
      </w:pPr>
      <w:r w:rsidRPr="00644361">
        <w:rPr>
          <w:b/>
          <w:sz w:val="21"/>
          <w:szCs w:val="21"/>
          <w:lang w:val="en-US"/>
        </w:rPr>
        <w:t xml:space="preserve">A non-decision making Advisory Board with media expertise and role to advise the Board and/or staff on media-connected issues is highly recommended. </w:t>
      </w:r>
    </w:p>
    <w:p w:rsidR="0057095B" w:rsidRPr="00644361" w:rsidRDefault="00FF1507" w:rsidP="00C65301">
      <w:pPr>
        <w:pStyle w:val="ListParagraph"/>
        <w:numPr>
          <w:ilvl w:val="0"/>
          <w:numId w:val="15"/>
        </w:numPr>
        <w:spacing w:after="120"/>
        <w:ind w:left="720"/>
        <w:contextualSpacing w:val="0"/>
        <w:rPr>
          <w:sz w:val="21"/>
          <w:szCs w:val="21"/>
          <w:lang w:val="en-US"/>
        </w:rPr>
      </w:pPr>
      <w:r w:rsidRPr="00644361">
        <w:rPr>
          <w:b/>
          <w:sz w:val="21"/>
          <w:szCs w:val="21"/>
          <w:lang w:val="en-US"/>
        </w:rPr>
        <w:t xml:space="preserve">Staffing of the Fund should be “light”, to include </w:t>
      </w:r>
      <w:r w:rsidR="009B3C4A">
        <w:rPr>
          <w:b/>
          <w:sz w:val="21"/>
          <w:szCs w:val="21"/>
          <w:lang w:val="en-US"/>
        </w:rPr>
        <w:t xml:space="preserve">the </w:t>
      </w:r>
      <w:r w:rsidRPr="00644361">
        <w:rPr>
          <w:b/>
          <w:sz w:val="21"/>
          <w:szCs w:val="21"/>
          <w:lang w:val="en-US"/>
        </w:rPr>
        <w:t xml:space="preserve">Executive </w:t>
      </w:r>
      <w:r w:rsidR="00F03AD1">
        <w:rPr>
          <w:b/>
          <w:sz w:val="21"/>
          <w:szCs w:val="21"/>
          <w:lang w:val="en-US"/>
        </w:rPr>
        <w:t>D</w:t>
      </w:r>
      <w:r w:rsidRPr="00644361">
        <w:rPr>
          <w:b/>
          <w:sz w:val="21"/>
          <w:szCs w:val="21"/>
          <w:lang w:val="en-US"/>
        </w:rPr>
        <w:t>irector and potentially two to three other staff members.</w:t>
      </w:r>
      <w:r w:rsidRPr="00644361">
        <w:rPr>
          <w:sz w:val="21"/>
          <w:szCs w:val="21"/>
          <w:lang w:val="en-US"/>
        </w:rPr>
        <w:t xml:space="preserve"> Additional human resources should and could be either hired on temporary, contractual basis for specific tasks and/or recruited as interns. </w:t>
      </w:r>
      <w:r w:rsidR="0057095B" w:rsidRPr="00644361">
        <w:rPr>
          <w:b/>
          <w:sz w:val="21"/>
          <w:szCs w:val="21"/>
          <w:lang w:val="en-US"/>
        </w:rPr>
        <w:tab/>
      </w:r>
    </w:p>
    <w:p w:rsidR="004C7FED" w:rsidRPr="00644361" w:rsidRDefault="009B72AA" w:rsidP="00C65301">
      <w:pPr>
        <w:pStyle w:val="ListParagraph"/>
        <w:numPr>
          <w:ilvl w:val="0"/>
          <w:numId w:val="15"/>
        </w:numPr>
        <w:spacing w:after="120"/>
        <w:ind w:left="720"/>
        <w:contextualSpacing w:val="0"/>
        <w:rPr>
          <w:b/>
          <w:sz w:val="21"/>
          <w:szCs w:val="21"/>
          <w:lang w:val="en-US"/>
        </w:rPr>
        <w:sectPr w:rsidR="004C7FED" w:rsidRPr="00644361" w:rsidSect="005A4BA6">
          <w:pgSz w:w="11909" w:h="16834" w:code="9"/>
          <w:pgMar w:top="1440" w:right="1440" w:bottom="1440" w:left="1440" w:header="720" w:footer="720" w:gutter="0"/>
          <w:cols w:space="720"/>
          <w:docGrid w:linePitch="360"/>
        </w:sectPr>
      </w:pPr>
      <w:r w:rsidRPr="00644361">
        <w:rPr>
          <w:sz w:val="21"/>
          <w:szCs w:val="21"/>
          <w:lang w:val="en-US"/>
        </w:rPr>
        <w:t>Based on reviewing other models in Serbia and abroad,</w:t>
      </w:r>
      <w:r w:rsidRPr="00644361">
        <w:rPr>
          <w:b/>
          <w:sz w:val="21"/>
          <w:szCs w:val="21"/>
          <w:lang w:val="en-US"/>
        </w:rPr>
        <w:t xml:space="preserve"> the most viable option is something that is Serbia’s own homegrown foundation with a clear focus; local ownership and light touch operation.  </w:t>
      </w:r>
    </w:p>
    <w:p w:rsidR="004C7FED" w:rsidRPr="00644361" w:rsidRDefault="004C7FED" w:rsidP="004C7FED">
      <w:pPr>
        <w:pStyle w:val="Heading2"/>
      </w:pPr>
      <w:bookmarkStart w:id="48" w:name="_Toc395173313"/>
      <w:r w:rsidRPr="00644361">
        <w:lastRenderedPageBreak/>
        <w:t>Risks and Mitigation Measures</w:t>
      </w:r>
      <w:bookmarkEnd w:id="48"/>
    </w:p>
    <w:tbl>
      <w:tblPr>
        <w:tblStyle w:val="TableGrid"/>
        <w:tblW w:w="14001" w:type="dxa"/>
        <w:tblLook w:val="04A0" w:firstRow="1" w:lastRow="0" w:firstColumn="1" w:lastColumn="0" w:noHBand="0" w:noVBand="1"/>
      </w:tblPr>
      <w:tblGrid>
        <w:gridCol w:w="1384"/>
        <w:gridCol w:w="1418"/>
        <w:gridCol w:w="3402"/>
        <w:gridCol w:w="2079"/>
        <w:gridCol w:w="5718"/>
      </w:tblGrid>
      <w:tr w:rsidR="004C7FED" w:rsidRPr="00644361" w:rsidTr="006F1BC9">
        <w:tc>
          <w:tcPr>
            <w:tcW w:w="1384" w:type="dxa"/>
            <w:shd w:val="clear" w:color="auto" w:fill="BFBFBF" w:themeFill="background1" w:themeFillShade="BF"/>
            <w:vAlign w:val="center"/>
          </w:tcPr>
          <w:p w:rsidR="004C7FED" w:rsidRPr="00644361" w:rsidRDefault="004C7FED" w:rsidP="006F1BC9">
            <w:pPr>
              <w:jc w:val="center"/>
              <w:rPr>
                <w:b/>
                <w:sz w:val="18"/>
                <w:szCs w:val="18"/>
              </w:rPr>
            </w:pPr>
            <w:r w:rsidRPr="00644361">
              <w:rPr>
                <w:b/>
                <w:sz w:val="18"/>
                <w:szCs w:val="18"/>
              </w:rPr>
              <w:t>Development phase</w:t>
            </w:r>
          </w:p>
        </w:tc>
        <w:tc>
          <w:tcPr>
            <w:tcW w:w="1418" w:type="dxa"/>
            <w:shd w:val="clear" w:color="auto" w:fill="BFBFBF" w:themeFill="background1" w:themeFillShade="BF"/>
            <w:vAlign w:val="center"/>
          </w:tcPr>
          <w:p w:rsidR="004C7FED" w:rsidRPr="00644361" w:rsidRDefault="004C7FED" w:rsidP="006F1BC9">
            <w:pPr>
              <w:jc w:val="center"/>
              <w:rPr>
                <w:b/>
                <w:sz w:val="18"/>
                <w:szCs w:val="18"/>
              </w:rPr>
            </w:pPr>
            <w:r w:rsidRPr="00644361">
              <w:rPr>
                <w:b/>
                <w:sz w:val="18"/>
                <w:szCs w:val="18"/>
              </w:rPr>
              <w:t>Area</w:t>
            </w:r>
          </w:p>
        </w:tc>
        <w:tc>
          <w:tcPr>
            <w:tcW w:w="3402" w:type="dxa"/>
            <w:shd w:val="clear" w:color="auto" w:fill="BFBFBF" w:themeFill="background1" w:themeFillShade="BF"/>
            <w:vAlign w:val="center"/>
          </w:tcPr>
          <w:p w:rsidR="004C7FED" w:rsidRPr="00644361" w:rsidRDefault="004C7FED" w:rsidP="006F1BC9">
            <w:pPr>
              <w:jc w:val="center"/>
              <w:rPr>
                <w:b/>
                <w:sz w:val="18"/>
                <w:szCs w:val="18"/>
              </w:rPr>
            </w:pPr>
            <w:r w:rsidRPr="00644361">
              <w:rPr>
                <w:b/>
                <w:sz w:val="18"/>
                <w:szCs w:val="18"/>
              </w:rPr>
              <w:t>Risk/Challenges</w:t>
            </w:r>
          </w:p>
        </w:tc>
        <w:tc>
          <w:tcPr>
            <w:tcW w:w="2079" w:type="dxa"/>
            <w:shd w:val="clear" w:color="auto" w:fill="BFBFBF" w:themeFill="background1" w:themeFillShade="BF"/>
            <w:vAlign w:val="center"/>
          </w:tcPr>
          <w:p w:rsidR="004C7FED" w:rsidRPr="00644361" w:rsidRDefault="004C7FED" w:rsidP="006F1BC9">
            <w:pPr>
              <w:ind w:right="-155"/>
              <w:jc w:val="center"/>
              <w:rPr>
                <w:b/>
                <w:sz w:val="18"/>
                <w:szCs w:val="18"/>
              </w:rPr>
            </w:pPr>
            <w:r w:rsidRPr="00644361">
              <w:rPr>
                <w:b/>
                <w:sz w:val="18"/>
                <w:szCs w:val="18"/>
              </w:rPr>
              <w:t>Probability and Potential impact</w:t>
            </w:r>
          </w:p>
        </w:tc>
        <w:tc>
          <w:tcPr>
            <w:tcW w:w="5718" w:type="dxa"/>
            <w:shd w:val="clear" w:color="auto" w:fill="BFBFBF" w:themeFill="background1" w:themeFillShade="BF"/>
            <w:vAlign w:val="center"/>
          </w:tcPr>
          <w:p w:rsidR="004C7FED" w:rsidRPr="00644361" w:rsidRDefault="004C7FED" w:rsidP="006F1BC9">
            <w:pPr>
              <w:jc w:val="center"/>
              <w:rPr>
                <w:b/>
                <w:sz w:val="18"/>
                <w:szCs w:val="18"/>
              </w:rPr>
            </w:pPr>
            <w:r w:rsidRPr="00644361">
              <w:rPr>
                <w:b/>
                <w:sz w:val="18"/>
                <w:szCs w:val="18"/>
              </w:rPr>
              <w:t>Potential Mitigation Measures</w:t>
            </w:r>
          </w:p>
        </w:tc>
      </w:tr>
      <w:tr w:rsidR="004C7FED" w:rsidRPr="00644361" w:rsidTr="006F1BC9">
        <w:trPr>
          <w:trHeight w:val="219"/>
        </w:trPr>
        <w:tc>
          <w:tcPr>
            <w:tcW w:w="1384" w:type="dxa"/>
            <w:vMerge w:val="restart"/>
          </w:tcPr>
          <w:p w:rsidR="004C7FED" w:rsidRPr="00644361" w:rsidRDefault="004C7FED" w:rsidP="006F1BC9">
            <w:pPr>
              <w:rPr>
                <w:sz w:val="18"/>
                <w:szCs w:val="18"/>
              </w:rPr>
            </w:pPr>
            <w:r w:rsidRPr="00644361">
              <w:rPr>
                <w:sz w:val="18"/>
                <w:szCs w:val="18"/>
              </w:rPr>
              <w:t>Phase 1: Establishment of the Fund</w:t>
            </w:r>
          </w:p>
        </w:tc>
        <w:tc>
          <w:tcPr>
            <w:tcW w:w="1418" w:type="dxa"/>
            <w:tcBorders>
              <w:bottom w:val="single" w:sz="4" w:space="0" w:color="auto"/>
            </w:tcBorders>
          </w:tcPr>
          <w:p w:rsidR="004C7FED" w:rsidRPr="00644361" w:rsidRDefault="004C7FED" w:rsidP="006F1BC9">
            <w:pPr>
              <w:rPr>
                <w:sz w:val="18"/>
                <w:szCs w:val="18"/>
              </w:rPr>
            </w:pPr>
            <w:r w:rsidRPr="00644361">
              <w:rPr>
                <w:sz w:val="18"/>
                <w:szCs w:val="18"/>
              </w:rPr>
              <w:t>Fund activities</w:t>
            </w:r>
          </w:p>
        </w:tc>
        <w:tc>
          <w:tcPr>
            <w:tcW w:w="3402" w:type="dxa"/>
            <w:tcBorders>
              <w:bottom w:val="single" w:sz="4" w:space="0" w:color="auto"/>
            </w:tcBorders>
          </w:tcPr>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Media outlets can feel threatened by “intermediary” role of Media Fund in donors financing to media</w:t>
            </w:r>
          </w:p>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Slow procedures make financed media productions outdated</w:t>
            </w:r>
          </w:p>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Lack of measurable Media Fund results and impact</w:t>
            </w:r>
          </w:p>
        </w:tc>
        <w:tc>
          <w:tcPr>
            <w:tcW w:w="2079" w:type="dxa"/>
            <w:tcBorders>
              <w:bottom w:val="single" w:sz="4" w:space="0" w:color="auto"/>
            </w:tcBorders>
          </w:tcPr>
          <w:p w:rsidR="004C7FED" w:rsidRPr="00644361" w:rsidRDefault="004C7FED" w:rsidP="006F1BC9">
            <w:pPr>
              <w:pStyle w:val="ListParagraph"/>
              <w:numPr>
                <w:ilvl w:val="0"/>
                <w:numId w:val="12"/>
              </w:numPr>
              <w:ind w:left="205" w:right="-155" w:hanging="142"/>
              <w:contextualSpacing w:val="0"/>
              <w:jc w:val="left"/>
              <w:rPr>
                <w:rFonts w:ascii="Calibri" w:hAnsi="Calibri"/>
                <w:sz w:val="18"/>
                <w:szCs w:val="18"/>
                <w:lang w:val="en-US"/>
              </w:rPr>
            </w:pPr>
            <w:r w:rsidRPr="00644361">
              <w:rPr>
                <w:rFonts w:ascii="Calibri" w:hAnsi="Calibri"/>
                <w:sz w:val="18"/>
                <w:szCs w:val="18"/>
                <w:lang w:val="en-US"/>
              </w:rPr>
              <w:t>High probability and significant impact</w:t>
            </w:r>
          </w:p>
          <w:p w:rsidR="004C7FED" w:rsidRPr="00644361" w:rsidRDefault="004C7FED" w:rsidP="006F1BC9">
            <w:pPr>
              <w:pStyle w:val="ListParagraph"/>
              <w:numPr>
                <w:ilvl w:val="0"/>
                <w:numId w:val="12"/>
              </w:numPr>
              <w:ind w:left="205" w:right="-155" w:hanging="142"/>
              <w:contextualSpacing w:val="0"/>
              <w:jc w:val="left"/>
              <w:rPr>
                <w:rFonts w:ascii="Calibri" w:hAnsi="Calibri"/>
                <w:sz w:val="18"/>
                <w:szCs w:val="18"/>
                <w:lang w:val="en-US"/>
              </w:rPr>
            </w:pPr>
            <w:r w:rsidRPr="00644361">
              <w:rPr>
                <w:rFonts w:ascii="Calibri" w:hAnsi="Calibri"/>
                <w:sz w:val="18"/>
                <w:szCs w:val="18"/>
                <w:lang w:val="en-US"/>
              </w:rPr>
              <w:t>Medium probability and significant impact</w:t>
            </w:r>
          </w:p>
          <w:p w:rsidR="004C7FED" w:rsidRPr="00644361" w:rsidRDefault="004C7FED" w:rsidP="006F1BC9">
            <w:pPr>
              <w:pStyle w:val="ListParagraph"/>
              <w:numPr>
                <w:ilvl w:val="0"/>
                <w:numId w:val="12"/>
              </w:numPr>
              <w:ind w:left="205" w:right="-155" w:hanging="142"/>
              <w:contextualSpacing w:val="0"/>
              <w:jc w:val="left"/>
              <w:rPr>
                <w:rFonts w:ascii="Calibri" w:hAnsi="Calibri"/>
                <w:sz w:val="18"/>
                <w:szCs w:val="18"/>
                <w:lang w:val="en-US"/>
              </w:rPr>
            </w:pPr>
            <w:r w:rsidRPr="00644361">
              <w:rPr>
                <w:rFonts w:ascii="Calibri" w:hAnsi="Calibri"/>
                <w:sz w:val="18"/>
                <w:szCs w:val="18"/>
                <w:lang w:val="en-US"/>
              </w:rPr>
              <w:t>Medium probability and significant impact</w:t>
            </w:r>
          </w:p>
        </w:tc>
        <w:tc>
          <w:tcPr>
            <w:tcW w:w="5718" w:type="dxa"/>
            <w:tcBorders>
              <w:bottom w:val="single" w:sz="4" w:space="0" w:color="auto"/>
            </w:tcBorders>
          </w:tcPr>
          <w:p w:rsidR="004C7FED" w:rsidRPr="00644361" w:rsidRDefault="004C7FED" w:rsidP="006F1BC9">
            <w:pPr>
              <w:pStyle w:val="ListParagraph"/>
              <w:numPr>
                <w:ilvl w:val="0"/>
                <w:numId w:val="12"/>
              </w:numPr>
              <w:ind w:left="251" w:hanging="141"/>
              <w:contextualSpacing w:val="0"/>
              <w:jc w:val="left"/>
              <w:rPr>
                <w:rFonts w:ascii="Calibri" w:hAnsi="Calibri"/>
                <w:sz w:val="18"/>
                <w:szCs w:val="18"/>
                <w:lang w:val="en-US"/>
              </w:rPr>
            </w:pPr>
            <w:r w:rsidRPr="00644361">
              <w:rPr>
                <w:rFonts w:ascii="Calibri" w:hAnsi="Calibri"/>
                <w:sz w:val="18"/>
                <w:szCs w:val="18"/>
                <w:lang w:val="en-US"/>
              </w:rPr>
              <w:t>Working in close communication with media outlets and accessing funds unavailable for media outlets directly</w:t>
            </w:r>
          </w:p>
          <w:p w:rsidR="004C7FED" w:rsidRPr="00644361" w:rsidRDefault="004C7FED" w:rsidP="006F1BC9">
            <w:pPr>
              <w:pStyle w:val="ListParagraph"/>
              <w:numPr>
                <w:ilvl w:val="0"/>
                <w:numId w:val="12"/>
              </w:numPr>
              <w:ind w:left="251" w:hanging="141"/>
              <w:contextualSpacing w:val="0"/>
              <w:jc w:val="left"/>
              <w:rPr>
                <w:rFonts w:ascii="Calibri" w:hAnsi="Calibri"/>
                <w:sz w:val="18"/>
                <w:szCs w:val="18"/>
                <w:lang w:val="en-US"/>
              </w:rPr>
            </w:pPr>
            <w:r w:rsidRPr="00644361">
              <w:rPr>
                <w:rFonts w:ascii="Calibri" w:hAnsi="Calibri"/>
                <w:sz w:val="18"/>
                <w:szCs w:val="18"/>
                <w:lang w:val="en-US"/>
              </w:rPr>
              <w:t xml:space="preserve">Funds available for rapid funding </w:t>
            </w:r>
          </w:p>
          <w:p w:rsidR="004C7FED" w:rsidRPr="00644361" w:rsidRDefault="004C7FED" w:rsidP="006F1BC9">
            <w:pPr>
              <w:pStyle w:val="ListParagraph"/>
              <w:numPr>
                <w:ilvl w:val="0"/>
                <w:numId w:val="12"/>
              </w:numPr>
              <w:ind w:left="251" w:hanging="141"/>
              <w:contextualSpacing w:val="0"/>
              <w:jc w:val="left"/>
              <w:rPr>
                <w:rFonts w:ascii="Calibri" w:hAnsi="Calibri"/>
                <w:sz w:val="18"/>
                <w:szCs w:val="18"/>
                <w:lang w:val="en-US"/>
              </w:rPr>
            </w:pPr>
            <w:r w:rsidRPr="00644361">
              <w:rPr>
                <w:rFonts w:ascii="Calibri" w:hAnsi="Calibri"/>
                <w:sz w:val="18"/>
                <w:szCs w:val="18"/>
                <w:lang w:val="en-US"/>
              </w:rPr>
              <w:t>Clear mission, long and short term results, established system for evaluation on different levels of achieved impact, goals and results</w:t>
            </w:r>
          </w:p>
        </w:tc>
      </w:tr>
      <w:tr w:rsidR="004C7FED" w:rsidRPr="00644361" w:rsidTr="006F1BC9">
        <w:trPr>
          <w:trHeight w:val="195"/>
        </w:trPr>
        <w:tc>
          <w:tcPr>
            <w:tcW w:w="1384" w:type="dxa"/>
            <w:vMerge/>
          </w:tcPr>
          <w:p w:rsidR="004C7FED" w:rsidRPr="00644361" w:rsidRDefault="004C7FED" w:rsidP="006F1BC9">
            <w:pPr>
              <w:rPr>
                <w:sz w:val="18"/>
                <w:szCs w:val="18"/>
              </w:rPr>
            </w:pPr>
          </w:p>
        </w:tc>
        <w:tc>
          <w:tcPr>
            <w:tcW w:w="1418" w:type="dxa"/>
            <w:tcBorders>
              <w:top w:val="single" w:sz="4" w:space="0" w:color="auto"/>
              <w:bottom w:val="single" w:sz="4" w:space="0" w:color="auto"/>
            </w:tcBorders>
          </w:tcPr>
          <w:p w:rsidR="004C7FED" w:rsidRPr="00644361" w:rsidRDefault="004C7FED" w:rsidP="006F1BC9">
            <w:pPr>
              <w:rPr>
                <w:sz w:val="18"/>
                <w:szCs w:val="18"/>
              </w:rPr>
            </w:pPr>
            <w:r w:rsidRPr="00644361">
              <w:rPr>
                <w:sz w:val="18"/>
                <w:szCs w:val="18"/>
              </w:rPr>
              <w:t>Sources of funding</w:t>
            </w:r>
          </w:p>
        </w:tc>
        <w:tc>
          <w:tcPr>
            <w:tcW w:w="3402" w:type="dxa"/>
            <w:tcBorders>
              <w:top w:val="single" w:sz="4" w:space="0" w:color="auto"/>
              <w:bottom w:val="single" w:sz="4" w:space="0" w:color="auto"/>
            </w:tcBorders>
          </w:tcPr>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Some of potential donors are already committed to their media partners or even other foundations</w:t>
            </w:r>
          </w:p>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Lack of level of funding needed to make an impact on media stakeholders</w:t>
            </w:r>
          </w:p>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Donors would like to exercise their influence on media through Media Fund</w:t>
            </w:r>
          </w:p>
        </w:tc>
        <w:tc>
          <w:tcPr>
            <w:tcW w:w="2079" w:type="dxa"/>
            <w:tcBorders>
              <w:top w:val="single" w:sz="4" w:space="0" w:color="auto"/>
              <w:bottom w:val="single" w:sz="4" w:space="0" w:color="auto"/>
            </w:tcBorders>
          </w:tcPr>
          <w:p w:rsidR="004C7FED" w:rsidRPr="00644361" w:rsidRDefault="004C7FED" w:rsidP="006F1BC9">
            <w:pPr>
              <w:pStyle w:val="ListParagraph"/>
              <w:numPr>
                <w:ilvl w:val="0"/>
                <w:numId w:val="12"/>
              </w:numPr>
              <w:ind w:left="205" w:right="-155" w:hanging="142"/>
              <w:contextualSpacing w:val="0"/>
              <w:jc w:val="left"/>
              <w:rPr>
                <w:rFonts w:ascii="Calibri" w:hAnsi="Calibri"/>
                <w:sz w:val="18"/>
                <w:szCs w:val="18"/>
                <w:lang w:val="en-US"/>
              </w:rPr>
            </w:pPr>
            <w:r w:rsidRPr="00644361">
              <w:rPr>
                <w:rFonts w:ascii="Calibri" w:hAnsi="Calibri"/>
                <w:sz w:val="18"/>
                <w:szCs w:val="18"/>
                <w:lang w:val="en-US"/>
              </w:rPr>
              <w:t>High probability and significant impact</w:t>
            </w:r>
          </w:p>
          <w:p w:rsidR="004C7FED" w:rsidRPr="00644361" w:rsidRDefault="004C7FED" w:rsidP="006F1BC9">
            <w:pPr>
              <w:pStyle w:val="ListParagraph"/>
              <w:numPr>
                <w:ilvl w:val="0"/>
                <w:numId w:val="12"/>
              </w:numPr>
              <w:ind w:left="205" w:right="-155" w:hanging="142"/>
              <w:contextualSpacing w:val="0"/>
              <w:jc w:val="left"/>
              <w:rPr>
                <w:rFonts w:ascii="Calibri" w:hAnsi="Calibri"/>
                <w:sz w:val="18"/>
                <w:szCs w:val="18"/>
                <w:lang w:val="en-US"/>
              </w:rPr>
            </w:pPr>
            <w:r w:rsidRPr="00644361">
              <w:rPr>
                <w:rFonts w:ascii="Calibri" w:hAnsi="Calibri"/>
                <w:sz w:val="18"/>
                <w:szCs w:val="18"/>
                <w:lang w:val="en-US"/>
              </w:rPr>
              <w:t>High probability and medium impact</w:t>
            </w:r>
          </w:p>
          <w:p w:rsidR="004C7FED" w:rsidRPr="00644361" w:rsidRDefault="004C7FED" w:rsidP="006F1BC9">
            <w:pPr>
              <w:pStyle w:val="ListParagraph"/>
              <w:numPr>
                <w:ilvl w:val="0"/>
                <w:numId w:val="12"/>
              </w:numPr>
              <w:ind w:left="205" w:right="-155" w:hanging="142"/>
              <w:contextualSpacing w:val="0"/>
              <w:jc w:val="left"/>
              <w:rPr>
                <w:rFonts w:ascii="Calibri" w:hAnsi="Calibri"/>
                <w:sz w:val="18"/>
                <w:szCs w:val="18"/>
                <w:lang w:val="en-US"/>
              </w:rPr>
            </w:pPr>
            <w:r w:rsidRPr="00644361">
              <w:rPr>
                <w:rFonts w:ascii="Calibri" w:hAnsi="Calibri"/>
                <w:sz w:val="18"/>
                <w:szCs w:val="18"/>
                <w:lang w:val="en-US"/>
              </w:rPr>
              <w:t>Low probability and significant impact</w:t>
            </w:r>
          </w:p>
        </w:tc>
        <w:tc>
          <w:tcPr>
            <w:tcW w:w="5718" w:type="dxa"/>
            <w:tcBorders>
              <w:top w:val="single" w:sz="4" w:space="0" w:color="auto"/>
              <w:bottom w:val="single" w:sz="4" w:space="0" w:color="auto"/>
            </w:tcBorders>
          </w:tcPr>
          <w:p w:rsidR="004C7FED" w:rsidRPr="00644361" w:rsidRDefault="004C7FED" w:rsidP="006F1BC9">
            <w:pPr>
              <w:pStyle w:val="ListParagraph"/>
              <w:numPr>
                <w:ilvl w:val="0"/>
                <w:numId w:val="12"/>
              </w:numPr>
              <w:ind w:left="251" w:hanging="141"/>
              <w:contextualSpacing w:val="0"/>
              <w:jc w:val="left"/>
              <w:rPr>
                <w:rFonts w:ascii="Calibri" w:hAnsi="Calibri"/>
                <w:sz w:val="18"/>
                <w:szCs w:val="18"/>
                <w:lang w:val="en-US"/>
              </w:rPr>
            </w:pPr>
            <w:r w:rsidRPr="00644361">
              <w:rPr>
                <w:rFonts w:ascii="Calibri" w:hAnsi="Calibri"/>
                <w:sz w:val="18"/>
                <w:szCs w:val="18"/>
                <w:lang w:val="en-US"/>
              </w:rPr>
              <w:t>Providing added value for donors if they invest through Media Fund</w:t>
            </w:r>
          </w:p>
          <w:p w:rsidR="004C7FED" w:rsidRPr="00644361" w:rsidRDefault="004C7FED" w:rsidP="006F1BC9">
            <w:pPr>
              <w:pStyle w:val="ListParagraph"/>
              <w:numPr>
                <w:ilvl w:val="0"/>
                <w:numId w:val="12"/>
              </w:numPr>
              <w:ind w:left="251" w:hanging="141"/>
              <w:contextualSpacing w:val="0"/>
              <w:jc w:val="left"/>
              <w:rPr>
                <w:rFonts w:ascii="Calibri" w:hAnsi="Calibri"/>
                <w:sz w:val="18"/>
                <w:szCs w:val="18"/>
                <w:lang w:val="en-US"/>
              </w:rPr>
            </w:pPr>
            <w:r w:rsidRPr="00644361">
              <w:rPr>
                <w:rFonts w:ascii="Calibri" w:hAnsi="Calibri"/>
                <w:sz w:val="18"/>
                <w:szCs w:val="18"/>
                <w:lang w:val="en-US"/>
              </w:rPr>
              <w:t>Starting with scale of program which is adequate for available funding, identifying up to 2 institutional donors and 1-3 other donors</w:t>
            </w:r>
          </w:p>
          <w:p w:rsidR="004C7FED" w:rsidRPr="00644361" w:rsidRDefault="004C7FED" w:rsidP="006F1BC9">
            <w:pPr>
              <w:pStyle w:val="ListParagraph"/>
              <w:numPr>
                <w:ilvl w:val="0"/>
                <w:numId w:val="12"/>
              </w:numPr>
              <w:ind w:left="251" w:hanging="141"/>
              <w:contextualSpacing w:val="0"/>
              <w:jc w:val="left"/>
              <w:rPr>
                <w:rFonts w:ascii="Calibri" w:hAnsi="Calibri"/>
                <w:sz w:val="18"/>
                <w:szCs w:val="18"/>
                <w:lang w:val="en-US"/>
              </w:rPr>
            </w:pPr>
            <w:r w:rsidRPr="00644361">
              <w:rPr>
                <w:rFonts w:ascii="Calibri" w:hAnsi="Calibri"/>
                <w:sz w:val="18"/>
                <w:szCs w:val="18"/>
                <w:lang w:val="en-US"/>
              </w:rPr>
              <w:t>Developing code of ethics, conflict of interest policies and adopting and promoting Media Fund fundraising standards</w:t>
            </w:r>
          </w:p>
        </w:tc>
      </w:tr>
      <w:tr w:rsidR="004C7FED" w:rsidRPr="00644361" w:rsidTr="006F1BC9">
        <w:trPr>
          <w:trHeight w:val="126"/>
        </w:trPr>
        <w:tc>
          <w:tcPr>
            <w:tcW w:w="1384" w:type="dxa"/>
            <w:vMerge/>
          </w:tcPr>
          <w:p w:rsidR="004C7FED" w:rsidRPr="00644361" w:rsidRDefault="004C7FED" w:rsidP="006F1BC9">
            <w:pPr>
              <w:rPr>
                <w:sz w:val="18"/>
                <w:szCs w:val="18"/>
              </w:rPr>
            </w:pPr>
          </w:p>
        </w:tc>
        <w:tc>
          <w:tcPr>
            <w:tcW w:w="1418" w:type="dxa"/>
            <w:tcBorders>
              <w:top w:val="single" w:sz="4" w:space="0" w:color="auto"/>
              <w:bottom w:val="single" w:sz="4" w:space="0" w:color="auto"/>
            </w:tcBorders>
          </w:tcPr>
          <w:p w:rsidR="004C7FED" w:rsidRPr="00644361" w:rsidRDefault="004C7FED" w:rsidP="006F1BC9">
            <w:pPr>
              <w:rPr>
                <w:sz w:val="18"/>
                <w:szCs w:val="18"/>
              </w:rPr>
            </w:pPr>
            <w:r w:rsidRPr="00644361">
              <w:rPr>
                <w:sz w:val="18"/>
                <w:szCs w:val="18"/>
              </w:rPr>
              <w:t>Organizational structure</w:t>
            </w:r>
          </w:p>
        </w:tc>
        <w:tc>
          <w:tcPr>
            <w:tcW w:w="3402" w:type="dxa"/>
            <w:tcBorders>
              <w:top w:val="single" w:sz="4" w:space="0" w:color="auto"/>
              <w:bottom w:val="single" w:sz="4" w:space="0" w:color="auto"/>
            </w:tcBorders>
          </w:tcPr>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Lack of credibility of Board members within media community</w:t>
            </w:r>
          </w:p>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Lack of credibility of Executive Director (ED) within media community</w:t>
            </w:r>
          </w:p>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Lack of transparency in decision making procedures</w:t>
            </w:r>
          </w:p>
        </w:tc>
        <w:tc>
          <w:tcPr>
            <w:tcW w:w="2079" w:type="dxa"/>
            <w:tcBorders>
              <w:top w:val="single" w:sz="4" w:space="0" w:color="auto"/>
              <w:bottom w:val="single" w:sz="4" w:space="0" w:color="auto"/>
            </w:tcBorders>
          </w:tcPr>
          <w:p w:rsidR="004C7FED" w:rsidRPr="00644361" w:rsidRDefault="004C7FED" w:rsidP="006F1BC9">
            <w:pPr>
              <w:pStyle w:val="ListParagraph"/>
              <w:numPr>
                <w:ilvl w:val="0"/>
                <w:numId w:val="12"/>
              </w:numPr>
              <w:ind w:left="205" w:right="-155" w:hanging="142"/>
              <w:contextualSpacing w:val="0"/>
              <w:jc w:val="left"/>
              <w:rPr>
                <w:rFonts w:ascii="Calibri" w:hAnsi="Calibri"/>
                <w:sz w:val="18"/>
                <w:szCs w:val="18"/>
                <w:lang w:val="en-US"/>
              </w:rPr>
            </w:pPr>
            <w:r w:rsidRPr="00644361">
              <w:rPr>
                <w:rFonts w:ascii="Calibri" w:hAnsi="Calibri"/>
                <w:sz w:val="18"/>
                <w:szCs w:val="18"/>
                <w:lang w:val="en-US"/>
              </w:rPr>
              <w:t>Medium probability and huge impact</w:t>
            </w:r>
          </w:p>
          <w:p w:rsidR="004C7FED" w:rsidRPr="00644361" w:rsidRDefault="004C7FED" w:rsidP="006F1BC9">
            <w:pPr>
              <w:pStyle w:val="ListParagraph"/>
              <w:numPr>
                <w:ilvl w:val="0"/>
                <w:numId w:val="12"/>
              </w:numPr>
              <w:ind w:left="205" w:right="-155" w:hanging="142"/>
              <w:contextualSpacing w:val="0"/>
              <w:jc w:val="left"/>
              <w:rPr>
                <w:rFonts w:ascii="Calibri" w:hAnsi="Calibri"/>
                <w:sz w:val="18"/>
                <w:szCs w:val="18"/>
                <w:lang w:val="en-US"/>
              </w:rPr>
            </w:pPr>
            <w:r w:rsidRPr="00644361">
              <w:rPr>
                <w:rFonts w:ascii="Calibri" w:hAnsi="Calibri"/>
                <w:sz w:val="18"/>
                <w:szCs w:val="18"/>
                <w:lang w:val="en-US"/>
              </w:rPr>
              <w:t>Medium probability and huge impact</w:t>
            </w:r>
          </w:p>
          <w:p w:rsidR="004C7FED" w:rsidRPr="00644361" w:rsidRDefault="004C7FED" w:rsidP="006F1BC9">
            <w:pPr>
              <w:pStyle w:val="ListParagraph"/>
              <w:numPr>
                <w:ilvl w:val="0"/>
                <w:numId w:val="12"/>
              </w:numPr>
              <w:ind w:left="205" w:right="-155" w:hanging="142"/>
              <w:contextualSpacing w:val="0"/>
              <w:jc w:val="left"/>
              <w:rPr>
                <w:rFonts w:ascii="Calibri" w:hAnsi="Calibri"/>
                <w:sz w:val="18"/>
                <w:szCs w:val="18"/>
                <w:lang w:val="en-US"/>
              </w:rPr>
            </w:pPr>
            <w:r w:rsidRPr="00644361">
              <w:rPr>
                <w:rFonts w:ascii="Calibri" w:hAnsi="Calibri"/>
                <w:sz w:val="18"/>
                <w:szCs w:val="18"/>
                <w:lang w:val="en-US"/>
              </w:rPr>
              <w:t>Medium probability and huge impact</w:t>
            </w:r>
          </w:p>
        </w:tc>
        <w:tc>
          <w:tcPr>
            <w:tcW w:w="5718" w:type="dxa"/>
            <w:tcBorders>
              <w:top w:val="single" w:sz="4" w:space="0" w:color="auto"/>
              <w:bottom w:val="single" w:sz="4" w:space="0" w:color="auto"/>
            </w:tcBorders>
          </w:tcPr>
          <w:p w:rsidR="004C7FED" w:rsidRPr="00644361" w:rsidRDefault="004C7FED" w:rsidP="006F1BC9">
            <w:pPr>
              <w:pStyle w:val="ListParagraph"/>
              <w:numPr>
                <w:ilvl w:val="0"/>
                <w:numId w:val="12"/>
              </w:numPr>
              <w:ind w:left="251" w:hanging="141"/>
              <w:contextualSpacing w:val="0"/>
              <w:jc w:val="left"/>
              <w:rPr>
                <w:rFonts w:ascii="Calibri" w:hAnsi="Calibri"/>
                <w:sz w:val="18"/>
                <w:szCs w:val="18"/>
                <w:lang w:val="en-US"/>
              </w:rPr>
            </w:pPr>
            <w:r w:rsidRPr="00644361">
              <w:rPr>
                <w:rFonts w:ascii="Calibri" w:hAnsi="Calibri"/>
                <w:sz w:val="18"/>
                <w:szCs w:val="18"/>
                <w:lang w:val="en-US"/>
              </w:rPr>
              <w:t>Commitment to accountable Board members selection process, introduction of media representatives in Advisory Board</w:t>
            </w:r>
          </w:p>
          <w:p w:rsidR="004C7FED" w:rsidRPr="00644361" w:rsidRDefault="004C7FED" w:rsidP="006F1BC9">
            <w:pPr>
              <w:pStyle w:val="ListParagraph"/>
              <w:numPr>
                <w:ilvl w:val="0"/>
                <w:numId w:val="12"/>
              </w:numPr>
              <w:ind w:left="251" w:hanging="141"/>
              <w:contextualSpacing w:val="0"/>
              <w:jc w:val="left"/>
              <w:rPr>
                <w:rFonts w:ascii="Calibri" w:hAnsi="Calibri"/>
                <w:sz w:val="18"/>
                <w:szCs w:val="18"/>
                <w:lang w:val="en-US"/>
              </w:rPr>
            </w:pPr>
            <w:r w:rsidRPr="00644361">
              <w:rPr>
                <w:rFonts w:ascii="Calibri" w:hAnsi="Calibri"/>
                <w:sz w:val="18"/>
                <w:szCs w:val="18"/>
                <w:lang w:val="en-US"/>
              </w:rPr>
              <w:t>Transparent process of selection of ED with clear criteria consulted with donors and media outlets</w:t>
            </w:r>
          </w:p>
          <w:p w:rsidR="004C7FED" w:rsidRPr="00644361" w:rsidRDefault="004C7FED" w:rsidP="006F1BC9">
            <w:pPr>
              <w:pStyle w:val="ListParagraph"/>
              <w:numPr>
                <w:ilvl w:val="0"/>
                <w:numId w:val="12"/>
              </w:numPr>
              <w:ind w:left="251" w:hanging="141"/>
              <w:contextualSpacing w:val="0"/>
              <w:jc w:val="left"/>
              <w:rPr>
                <w:rFonts w:ascii="Calibri" w:hAnsi="Calibri"/>
                <w:sz w:val="18"/>
                <w:szCs w:val="18"/>
                <w:lang w:val="en-US"/>
              </w:rPr>
            </w:pPr>
            <w:r w:rsidRPr="00644361">
              <w:rPr>
                <w:rFonts w:ascii="Calibri" w:hAnsi="Calibri"/>
                <w:sz w:val="18"/>
                <w:szCs w:val="18"/>
                <w:lang w:val="en-US"/>
              </w:rPr>
              <w:t>Use assistance of other domestic donors to immediately develop clear decision making procedures.</w:t>
            </w:r>
          </w:p>
        </w:tc>
      </w:tr>
      <w:tr w:rsidR="004C7FED" w:rsidRPr="00644361" w:rsidTr="006F1BC9">
        <w:trPr>
          <w:trHeight w:val="196"/>
        </w:trPr>
        <w:tc>
          <w:tcPr>
            <w:tcW w:w="1384" w:type="dxa"/>
            <w:vMerge w:val="restart"/>
          </w:tcPr>
          <w:p w:rsidR="004C7FED" w:rsidRPr="00644361" w:rsidRDefault="004C7FED" w:rsidP="006F1BC9">
            <w:pPr>
              <w:rPr>
                <w:sz w:val="18"/>
                <w:szCs w:val="18"/>
              </w:rPr>
            </w:pPr>
            <w:r w:rsidRPr="00644361">
              <w:rPr>
                <w:sz w:val="18"/>
                <w:szCs w:val="18"/>
              </w:rPr>
              <w:t>Phase 2: Development and widening of Media Fund</w:t>
            </w:r>
          </w:p>
        </w:tc>
        <w:tc>
          <w:tcPr>
            <w:tcW w:w="1418" w:type="dxa"/>
            <w:tcBorders>
              <w:bottom w:val="single" w:sz="4" w:space="0" w:color="auto"/>
            </w:tcBorders>
          </w:tcPr>
          <w:p w:rsidR="004C7FED" w:rsidRPr="00644361" w:rsidRDefault="004C7FED" w:rsidP="006F1BC9">
            <w:pPr>
              <w:rPr>
                <w:sz w:val="18"/>
                <w:szCs w:val="18"/>
              </w:rPr>
            </w:pPr>
            <w:r w:rsidRPr="00644361">
              <w:rPr>
                <w:sz w:val="18"/>
                <w:szCs w:val="18"/>
              </w:rPr>
              <w:t>Fund activities</w:t>
            </w:r>
          </w:p>
        </w:tc>
        <w:tc>
          <w:tcPr>
            <w:tcW w:w="3402" w:type="dxa"/>
            <w:tcBorders>
              <w:bottom w:val="single" w:sz="4" w:space="0" w:color="auto"/>
            </w:tcBorders>
          </w:tcPr>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Lack of clear focus of Media Fund different programs due to different sources of financing</w:t>
            </w:r>
          </w:p>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New legislation implementation changes media context</w:t>
            </w:r>
          </w:p>
        </w:tc>
        <w:tc>
          <w:tcPr>
            <w:tcW w:w="2079" w:type="dxa"/>
            <w:tcBorders>
              <w:bottom w:val="single" w:sz="4" w:space="0" w:color="auto"/>
            </w:tcBorders>
          </w:tcPr>
          <w:p w:rsidR="004C7FED" w:rsidRPr="00644361" w:rsidRDefault="004C7FED" w:rsidP="006F1BC9">
            <w:pPr>
              <w:pStyle w:val="ListParagraph"/>
              <w:numPr>
                <w:ilvl w:val="0"/>
                <w:numId w:val="12"/>
              </w:numPr>
              <w:ind w:left="152" w:right="-155" w:hanging="89"/>
              <w:contextualSpacing w:val="0"/>
              <w:jc w:val="left"/>
              <w:rPr>
                <w:rFonts w:ascii="Calibri" w:hAnsi="Calibri"/>
                <w:sz w:val="18"/>
                <w:szCs w:val="18"/>
                <w:lang w:val="en-US"/>
              </w:rPr>
            </w:pPr>
            <w:r w:rsidRPr="00644361">
              <w:rPr>
                <w:rFonts w:ascii="Calibri" w:hAnsi="Calibri"/>
                <w:sz w:val="18"/>
                <w:szCs w:val="18"/>
                <w:lang w:val="en-US"/>
              </w:rPr>
              <w:t>Medium probability and medium impact</w:t>
            </w:r>
          </w:p>
          <w:p w:rsidR="004C7FED" w:rsidRPr="00644361" w:rsidRDefault="004C7FED" w:rsidP="006F1BC9">
            <w:pPr>
              <w:pStyle w:val="ListParagraph"/>
              <w:numPr>
                <w:ilvl w:val="0"/>
                <w:numId w:val="12"/>
              </w:numPr>
              <w:ind w:left="152" w:right="-155" w:hanging="89"/>
              <w:contextualSpacing w:val="0"/>
              <w:jc w:val="left"/>
              <w:rPr>
                <w:rFonts w:ascii="Calibri" w:hAnsi="Calibri"/>
                <w:sz w:val="18"/>
                <w:szCs w:val="18"/>
                <w:lang w:val="en-US"/>
              </w:rPr>
            </w:pPr>
            <w:r w:rsidRPr="00644361">
              <w:rPr>
                <w:rFonts w:ascii="Calibri" w:hAnsi="Calibri"/>
                <w:sz w:val="18"/>
                <w:szCs w:val="18"/>
                <w:lang w:val="en-US"/>
              </w:rPr>
              <w:t>High probability and significant impact</w:t>
            </w:r>
          </w:p>
        </w:tc>
        <w:tc>
          <w:tcPr>
            <w:tcW w:w="5718" w:type="dxa"/>
            <w:tcBorders>
              <w:bottom w:val="single" w:sz="4" w:space="0" w:color="auto"/>
            </w:tcBorders>
          </w:tcPr>
          <w:p w:rsidR="004C7FED" w:rsidRPr="00644361" w:rsidRDefault="004C7FED" w:rsidP="006F1BC9">
            <w:pPr>
              <w:pStyle w:val="ListParagraph"/>
              <w:numPr>
                <w:ilvl w:val="0"/>
                <w:numId w:val="12"/>
              </w:numPr>
              <w:ind w:left="222" w:hanging="141"/>
              <w:contextualSpacing w:val="0"/>
              <w:jc w:val="left"/>
              <w:rPr>
                <w:rFonts w:ascii="Calibri" w:hAnsi="Calibri"/>
                <w:sz w:val="18"/>
                <w:szCs w:val="18"/>
                <w:lang w:val="en-US"/>
              </w:rPr>
            </w:pPr>
            <w:r w:rsidRPr="00644361">
              <w:rPr>
                <w:rFonts w:ascii="Calibri" w:hAnsi="Calibri"/>
                <w:sz w:val="18"/>
                <w:szCs w:val="18"/>
                <w:lang w:val="en-US"/>
              </w:rPr>
              <w:t xml:space="preserve">Clear Strategic plan </w:t>
            </w:r>
          </w:p>
          <w:p w:rsidR="004C7FED" w:rsidRPr="00644361" w:rsidRDefault="004C7FED" w:rsidP="006F1BC9">
            <w:pPr>
              <w:pStyle w:val="ListParagraph"/>
              <w:numPr>
                <w:ilvl w:val="0"/>
                <w:numId w:val="12"/>
              </w:numPr>
              <w:ind w:left="222" w:hanging="141"/>
              <w:contextualSpacing w:val="0"/>
              <w:jc w:val="left"/>
              <w:rPr>
                <w:rFonts w:ascii="Calibri" w:hAnsi="Calibri"/>
                <w:sz w:val="18"/>
                <w:szCs w:val="18"/>
                <w:lang w:val="en-US"/>
              </w:rPr>
            </w:pPr>
            <w:r w:rsidRPr="00644361">
              <w:rPr>
                <w:rFonts w:ascii="Calibri" w:hAnsi="Calibri"/>
                <w:sz w:val="18"/>
                <w:szCs w:val="18"/>
                <w:lang w:val="en-US"/>
              </w:rPr>
              <w:t>Adaptive planning introduced within Media Fund, with research and development activities constantly present, keeping close contacts with media outlets</w:t>
            </w:r>
          </w:p>
        </w:tc>
      </w:tr>
      <w:tr w:rsidR="004C7FED" w:rsidRPr="00644361" w:rsidTr="006F1BC9">
        <w:trPr>
          <w:trHeight w:val="115"/>
        </w:trPr>
        <w:tc>
          <w:tcPr>
            <w:tcW w:w="1384" w:type="dxa"/>
            <w:vMerge/>
          </w:tcPr>
          <w:p w:rsidR="004C7FED" w:rsidRPr="00644361" w:rsidRDefault="004C7FED" w:rsidP="006F1BC9">
            <w:pPr>
              <w:rPr>
                <w:sz w:val="18"/>
                <w:szCs w:val="18"/>
              </w:rPr>
            </w:pPr>
          </w:p>
        </w:tc>
        <w:tc>
          <w:tcPr>
            <w:tcW w:w="1418" w:type="dxa"/>
            <w:tcBorders>
              <w:top w:val="single" w:sz="4" w:space="0" w:color="auto"/>
              <w:bottom w:val="single" w:sz="4" w:space="0" w:color="auto"/>
            </w:tcBorders>
          </w:tcPr>
          <w:p w:rsidR="004C7FED" w:rsidRPr="00644361" w:rsidRDefault="004C7FED" w:rsidP="006F1BC9">
            <w:pPr>
              <w:rPr>
                <w:sz w:val="18"/>
                <w:szCs w:val="18"/>
              </w:rPr>
            </w:pPr>
            <w:r w:rsidRPr="00644361">
              <w:rPr>
                <w:sz w:val="18"/>
                <w:szCs w:val="18"/>
              </w:rPr>
              <w:t>Sources of funding</w:t>
            </w:r>
          </w:p>
        </w:tc>
        <w:tc>
          <w:tcPr>
            <w:tcW w:w="3402" w:type="dxa"/>
            <w:tcBorders>
              <w:top w:val="single" w:sz="4" w:space="0" w:color="auto"/>
              <w:bottom w:val="single" w:sz="4" w:space="0" w:color="auto"/>
            </w:tcBorders>
          </w:tcPr>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International donors leaving Serbia</w:t>
            </w:r>
          </w:p>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Increased dependency on EU financing and demand for increased administrative work</w:t>
            </w:r>
          </w:p>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Lack of diversified revenue sources</w:t>
            </w:r>
          </w:p>
        </w:tc>
        <w:tc>
          <w:tcPr>
            <w:tcW w:w="2079" w:type="dxa"/>
            <w:tcBorders>
              <w:top w:val="single" w:sz="4" w:space="0" w:color="auto"/>
              <w:bottom w:val="single" w:sz="4" w:space="0" w:color="auto"/>
            </w:tcBorders>
          </w:tcPr>
          <w:p w:rsidR="004C7FED" w:rsidRPr="00644361" w:rsidRDefault="004C7FED" w:rsidP="006F1BC9">
            <w:pPr>
              <w:pStyle w:val="ListParagraph"/>
              <w:numPr>
                <w:ilvl w:val="0"/>
                <w:numId w:val="12"/>
              </w:numPr>
              <w:ind w:left="205" w:right="-155" w:hanging="205"/>
              <w:contextualSpacing w:val="0"/>
              <w:jc w:val="left"/>
              <w:rPr>
                <w:rFonts w:ascii="Calibri" w:hAnsi="Calibri"/>
                <w:sz w:val="18"/>
                <w:szCs w:val="18"/>
                <w:lang w:val="en-US"/>
              </w:rPr>
            </w:pPr>
            <w:r w:rsidRPr="00644361">
              <w:rPr>
                <w:rFonts w:ascii="Calibri" w:hAnsi="Calibri"/>
                <w:sz w:val="18"/>
                <w:szCs w:val="18"/>
                <w:lang w:val="en-US"/>
              </w:rPr>
              <w:t>High probability and huge impact</w:t>
            </w:r>
          </w:p>
          <w:p w:rsidR="004C7FED" w:rsidRPr="00644361" w:rsidRDefault="004C7FED" w:rsidP="006F1BC9">
            <w:pPr>
              <w:pStyle w:val="ListParagraph"/>
              <w:numPr>
                <w:ilvl w:val="0"/>
                <w:numId w:val="12"/>
              </w:numPr>
              <w:ind w:left="205" w:right="-155" w:hanging="205"/>
              <w:contextualSpacing w:val="0"/>
              <w:jc w:val="left"/>
              <w:rPr>
                <w:rFonts w:ascii="Calibri" w:hAnsi="Calibri"/>
                <w:sz w:val="18"/>
                <w:szCs w:val="18"/>
                <w:lang w:val="en-US"/>
              </w:rPr>
            </w:pPr>
            <w:r w:rsidRPr="00644361">
              <w:rPr>
                <w:rFonts w:ascii="Calibri" w:hAnsi="Calibri"/>
                <w:sz w:val="18"/>
                <w:szCs w:val="18"/>
                <w:lang w:val="en-US"/>
              </w:rPr>
              <w:t>High probability and low impact</w:t>
            </w:r>
          </w:p>
          <w:p w:rsidR="004C7FED" w:rsidRPr="00644361" w:rsidRDefault="004C7FED" w:rsidP="006F1BC9">
            <w:pPr>
              <w:pStyle w:val="ListParagraph"/>
              <w:numPr>
                <w:ilvl w:val="0"/>
                <w:numId w:val="12"/>
              </w:numPr>
              <w:ind w:left="205" w:right="-155" w:hanging="205"/>
              <w:contextualSpacing w:val="0"/>
              <w:jc w:val="left"/>
              <w:rPr>
                <w:rFonts w:ascii="Calibri" w:hAnsi="Calibri"/>
                <w:sz w:val="18"/>
                <w:szCs w:val="18"/>
                <w:lang w:val="en-US"/>
              </w:rPr>
            </w:pPr>
            <w:r w:rsidRPr="00644361">
              <w:rPr>
                <w:rFonts w:ascii="Calibri" w:hAnsi="Calibri"/>
                <w:sz w:val="18"/>
                <w:szCs w:val="18"/>
                <w:lang w:val="en-US"/>
              </w:rPr>
              <w:t>High probability and significant impact</w:t>
            </w:r>
          </w:p>
        </w:tc>
        <w:tc>
          <w:tcPr>
            <w:tcW w:w="5718" w:type="dxa"/>
            <w:tcBorders>
              <w:top w:val="single" w:sz="4" w:space="0" w:color="auto"/>
              <w:bottom w:val="single" w:sz="4" w:space="0" w:color="auto"/>
            </w:tcBorders>
          </w:tcPr>
          <w:p w:rsidR="004C7FED" w:rsidRPr="00644361" w:rsidRDefault="004C7FED" w:rsidP="006F1BC9">
            <w:pPr>
              <w:pStyle w:val="ListParagraph"/>
              <w:numPr>
                <w:ilvl w:val="0"/>
                <w:numId w:val="12"/>
              </w:numPr>
              <w:ind w:left="251" w:hanging="141"/>
              <w:contextualSpacing w:val="0"/>
              <w:jc w:val="left"/>
              <w:rPr>
                <w:rFonts w:ascii="Calibri" w:hAnsi="Calibri"/>
                <w:sz w:val="18"/>
                <w:szCs w:val="18"/>
                <w:lang w:val="en-US"/>
              </w:rPr>
            </w:pPr>
            <w:r w:rsidRPr="00644361">
              <w:rPr>
                <w:rFonts w:ascii="Calibri" w:hAnsi="Calibri"/>
                <w:sz w:val="18"/>
                <w:szCs w:val="18"/>
                <w:lang w:val="en-US"/>
              </w:rPr>
              <w:t>Developing fundraising mechanisms from local sources</w:t>
            </w:r>
          </w:p>
          <w:p w:rsidR="004C7FED" w:rsidRPr="00644361" w:rsidRDefault="004C7FED" w:rsidP="006F1BC9">
            <w:pPr>
              <w:pStyle w:val="ListParagraph"/>
              <w:numPr>
                <w:ilvl w:val="0"/>
                <w:numId w:val="12"/>
              </w:numPr>
              <w:ind w:left="251" w:hanging="141"/>
              <w:contextualSpacing w:val="0"/>
              <w:jc w:val="left"/>
              <w:rPr>
                <w:rFonts w:ascii="Calibri" w:hAnsi="Calibri"/>
                <w:sz w:val="18"/>
                <w:szCs w:val="18"/>
                <w:lang w:val="en-US"/>
              </w:rPr>
            </w:pPr>
            <w:r w:rsidRPr="00644361">
              <w:rPr>
                <w:rFonts w:ascii="Calibri" w:hAnsi="Calibri"/>
                <w:sz w:val="18"/>
                <w:szCs w:val="18"/>
                <w:lang w:val="en-US"/>
              </w:rPr>
              <w:t>Developing knowledge and skills on management of EU projects</w:t>
            </w:r>
          </w:p>
          <w:p w:rsidR="004C7FED" w:rsidRPr="00644361" w:rsidRDefault="004C7FED" w:rsidP="006F1BC9">
            <w:pPr>
              <w:pStyle w:val="ListParagraph"/>
              <w:numPr>
                <w:ilvl w:val="0"/>
                <w:numId w:val="12"/>
              </w:numPr>
              <w:ind w:left="251" w:hanging="141"/>
              <w:contextualSpacing w:val="0"/>
              <w:jc w:val="left"/>
              <w:rPr>
                <w:rFonts w:ascii="Calibri" w:hAnsi="Calibri"/>
                <w:sz w:val="18"/>
                <w:szCs w:val="18"/>
                <w:lang w:val="en-US"/>
              </w:rPr>
            </w:pPr>
            <w:r w:rsidRPr="00644361">
              <w:rPr>
                <w:rFonts w:ascii="Calibri" w:hAnsi="Calibri"/>
                <w:sz w:val="18"/>
                <w:szCs w:val="18"/>
                <w:lang w:val="en-US"/>
              </w:rPr>
              <w:t>Development of financial sustainability plan according to Strategic Plan, having minimum 1 institutional and 3-10 other donors</w:t>
            </w:r>
          </w:p>
        </w:tc>
      </w:tr>
      <w:tr w:rsidR="004C7FED" w:rsidRPr="00644361" w:rsidTr="006F1BC9">
        <w:trPr>
          <w:trHeight w:val="115"/>
        </w:trPr>
        <w:tc>
          <w:tcPr>
            <w:tcW w:w="1384" w:type="dxa"/>
            <w:vMerge/>
          </w:tcPr>
          <w:p w:rsidR="004C7FED" w:rsidRPr="00644361" w:rsidRDefault="004C7FED" w:rsidP="006F1BC9">
            <w:pPr>
              <w:rPr>
                <w:sz w:val="18"/>
                <w:szCs w:val="18"/>
              </w:rPr>
            </w:pPr>
          </w:p>
        </w:tc>
        <w:tc>
          <w:tcPr>
            <w:tcW w:w="1418" w:type="dxa"/>
            <w:tcBorders>
              <w:top w:val="single" w:sz="4" w:space="0" w:color="auto"/>
            </w:tcBorders>
          </w:tcPr>
          <w:p w:rsidR="004C7FED" w:rsidRPr="00644361" w:rsidRDefault="004C7FED" w:rsidP="006F1BC9">
            <w:pPr>
              <w:rPr>
                <w:sz w:val="18"/>
                <w:szCs w:val="18"/>
              </w:rPr>
            </w:pPr>
            <w:r w:rsidRPr="00644361">
              <w:rPr>
                <w:sz w:val="18"/>
                <w:szCs w:val="18"/>
              </w:rPr>
              <w:t>Organizational structure</w:t>
            </w:r>
          </w:p>
        </w:tc>
        <w:tc>
          <w:tcPr>
            <w:tcW w:w="3402" w:type="dxa"/>
            <w:tcBorders>
              <w:top w:val="single" w:sz="4" w:space="0" w:color="auto"/>
            </w:tcBorders>
          </w:tcPr>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Undersized or oversized staff</w:t>
            </w:r>
          </w:p>
          <w:p w:rsidR="004C7FED" w:rsidRPr="00644361" w:rsidRDefault="004C7FED" w:rsidP="006F1BC9">
            <w:pPr>
              <w:pStyle w:val="ListParagraph"/>
              <w:numPr>
                <w:ilvl w:val="0"/>
                <w:numId w:val="12"/>
              </w:numPr>
              <w:ind w:left="201" w:hanging="142"/>
              <w:contextualSpacing w:val="0"/>
              <w:jc w:val="left"/>
              <w:rPr>
                <w:rFonts w:ascii="Calibri" w:hAnsi="Calibri"/>
                <w:sz w:val="18"/>
                <w:szCs w:val="18"/>
                <w:lang w:val="en-US"/>
              </w:rPr>
            </w:pPr>
            <w:r w:rsidRPr="00644361">
              <w:rPr>
                <w:rFonts w:ascii="Calibri" w:hAnsi="Calibri"/>
                <w:sz w:val="18"/>
                <w:szCs w:val="18"/>
                <w:lang w:val="en-US"/>
              </w:rPr>
              <w:t>Lack of Board members motivation and activity level</w:t>
            </w:r>
          </w:p>
        </w:tc>
        <w:tc>
          <w:tcPr>
            <w:tcW w:w="2079" w:type="dxa"/>
            <w:tcBorders>
              <w:top w:val="single" w:sz="4" w:space="0" w:color="auto"/>
            </w:tcBorders>
          </w:tcPr>
          <w:p w:rsidR="004C7FED" w:rsidRPr="00644361" w:rsidRDefault="004C7FED" w:rsidP="006F1BC9">
            <w:pPr>
              <w:pStyle w:val="ListParagraph"/>
              <w:numPr>
                <w:ilvl w:val="0"/>
                <w:numId w:val="12"/>
              </w:numPr>
              <w:ind w:left="205" w:right="-155" w:hanging="205"/>
              <w:contextualSpacing w:val="0"/>
              <w:jc w:val="left"/>
              <w:rPr>
                <w:rFonts w:ascii="Calibri" w:hAnsi="Calibri"/>
                <w:sz w:val="18"/>
                <w:szCs w:val="18"/>
                <w:lang w:val="en-US"/>
              </w:rPr>
            </w:pPr>
            <w:r w:rsidRPr="00644361">
              <w:rPr>
                <w:rFonts w:ascii="Calibri" w:hAnsi="Calibri"/>
                <w:sz w:val="18"/>
                <w:szCs w:val="18"/>
                <w:lang w:val="en-US"/>
              </w:rPr>
              <w:t>Medium probability and medium impact</w:t>
            </w:r>
          </w:p>
          <w:p w:rsidR="004C7FED" w:rsidRPr="00644361" w:rsidRDefault="004C7FED" w:rsidP="006F1BC9">
            <w:pPr>
              <w:pStyle w:val="ListParagraph"/>
              <w:numPr>
                <w:ilvl w:val="0"/>
                <w:numId w:val="12"/>
              </w:numPr>
              <w:ind w:left="205" w:right="-155" w:hanging="205"/>
              <w:contextualSpacing w:val="0"/>
              <w:jc w:val="left"/>
              <w:rPr>
                <w:rFonts w:ascii="Calibri" w:hAnsi="Calibri"/>
                <w:sz w:val="18"/>
                <w:szCs w:val="18"/>
                <w:lang w:val="en-US"/>
              </w:rPr>
            </w:pPr>
            <w:r w:rsidRPr="00644361">
              <w:rPr>
                <w:rFonts w:ascii="Calibri" w:hAnsi="Calibri"/>
                <w:sz w:val="18"/>
                <w:szCs w:val="18"/>
                <w:lang w:val="en-US"/>
              </w:rPr>
              <w:t>High probability and significant impact</w:t>
            </w:r>
          </w:p>
        </w:tc>
        <w:tc>
          <w:tcPr>
            <w:tcW w:w="5718" w:type="dxa"/>
            <w:tcBorders>
              <w:top w:val="single" w:sz="4" w:space="0" w:color="auto"/>
            </w:tcBorders>
          </w:tcPr>
          <w:p w:rsidR="004C7FED" w:rsidRPr="00644361" w:rsidRDefault="004C7FED" w:rsidP="006F1BC9">
            <w:pPr>
              <w:pStyle w:val="ListParagraph"/>
              <w:numPr>
                <w:ilvl w:val="0"/>
                <w:numId w:val="12"/>
              </w:numPr>
              <w:ind w:left="251" w:hanging="141"/>
              <w:contextualSpacing w:val="0"/>
              <w:jc w:val="left"/>
              <w:rPr>
                <w:rFonts w:ascii="Calibri" w:hAnsi="Calibri"/>
                <w:sz w:val="18"/>
                <w:szCs w:val="18"/>
                <w:lang w:val="en-US"/>
              </w:rPr>
            </w:pPr>
            <w:r w:rsidRPr="00644361">
              <w:rPr>
                <w:rFonts w:ascii="Calibri" w:hAnsi="Calibri"/>
                <w:sz w:val="18"/>
                <w:szCs w:val="18"/>
                <w:lang w:val="en-US"/>
              </w:rPr>
              <w:t>Clear procedures on percentage of administrative costs comparing to overall budget, staff size and salaries rules</w:t>
            </w:r>
          </w:p>
          <w:p w:rsidR="004C7FED" w:rsidRPr="00644361" w:rsidRDefault="004C7FED" w:rsidP="006F1BC9">
            <w:pPr>
              <w:pStyle w:val="ListParagraph"/>
              <w:numPr>
                <w:ilvl w:val="0"/>
                <w:numId w:val="12"/>
              </w:numPr>
              <w:ind w:left="251" w:hanging="141"/>
              <w:contextualSpacing w:val="0"/>
              <w:jc w:val="left"/>
              <w:rPr>
                <w:rFonts w:ascii="Calibri" w:hAnsi="Calibri"/>
                <w:sz w:val="18"/>
                <w:szCs w:val="18"/>
                <w:lang w:val="en-US"/>
              </w:rPr>
            </w:pPr>
            <w:r w:rsidRPr="00644361">
              <w:rPr>
                <w:rFonts w:ascii="Calibri" w:hAnsi="Calibri"/>
                <w:sz w:val="18"/>
                <w:szCs w:val="18"/>
                <w:lang w:val="en-US"/>
              </w:rPr>
              <w:t xml:space="preserve">Constant communication between ED and Board members, clearly defined role of the Board. </w:t>
            </w:r>
          </w:p>
        </w:tc>
      </w:tr>
    </w:tbl>
    <w:p w:rsidR="004C7FED" w:rsidRPr="00644361" w:rsidRDefault="004C7FED" w:rsidP="004C7FED">
      <w:pPr>
        <w:spacing w:after="120"/>
        <w:sectPr w:rsidR="004C7FED" w:rsidRPr="00644361" w:rsidSect="005A4BA6">
          <w:pgSz w:w="16834" w:h="11909" w:orient="landscape" w:code="9"/>
          <w:pgMar w:top="1440" w:right="1440" w:bottom="1440" w:left="1440" w:header="720" w:footer="720" w:gutter="0"/>
          <w:cols w:space="720"/>
          <w:docGrid w:linePitch="360"/>
        </w:sectPr>
      </w:pPr>
    </w:p>
    <w:p w:rsidR="0004735A" w:rsidRDefault="0004735A" w:rsidP="00553461">
      <w:pPr>
        <w:pStyle w:val="Heading1"/>
      </w:pPr>
      <w:bookmarkStart w:id="49" w:name="_Toc391129877"/>
      <w:bookmarkStart w:id="50" w:name="_Toc395173314"/>
      <w:r w:rsidRPr="00644361">
        <w:lastRenderedPageBreak/>
        <w:t>Annexes</w:t>
      </w:r>
      <w:bookmarkEnd w:id="49"/>
      <w:bookmarkEnd w:id="50"/>
    </w:p>
    <w:p w:rsidR="00437955" w:rsidRDefault="00437955" w:rsidP="00437955"/>
    <w:p w:rsidR="00437955" w:rsidRDefault="00437955" w:rsidP="00437955">
      <w:r>
        <w:t>List of annexes:</w:t>
      </w:r>
    </w:p>
    <w:p w:rsidR="00EF55C8" w:rsidRPr="00437955" w:rsidRDefault="00EF55C8" w:rsidP="00437955">
      <w:pPr>
        <w:pStyle w:val="ListParagraph"/>
        <w:numPr>
          <w:ilvl w:val="0"/>
          <w:numId w:val="19"/>
        </w:numPr>
        <w:rPr>
          <w:lang w:val="en-GB"/>
        </w:rPr>
      </w:pPr>
      <w:bookmarkStart w:id="51" w:name="_Toc391129878"/>
      <w:r w:rsidRPr="00437955">
        <w:rPr>
          <w:lang w:val="en-GB"/>
        </w:rPr>
        <w:t xml:space="preserve">Annex 1 - </w:t>
      </w:r>
      <w:r w:rsidR="007C24C4" w:rsidRPr="00437955">
        <w:rPr>
          <w:lang w:val="en-GB"/>
        </w:rPr>
        <w:t>List of interviewees</w:t>
      </w:r>
      <w:r w:rsidR="00437955" w:rsidRPr="00437955">
        <w:rPr>
          <w:lang w:val="en-GB"/>
        </w:rPr>
        <w:t xml:space="preserve"> </w:t>
      </w:r>
      <w:bookmarkEnd w:id="51"/>
    </w:p>
    <w:p w:rsidR="006328A4" w:rsidRPr="00437955" w:rsidRDefault="006328A4" w:rsidP="00437955">
      <w:pPr>
        <w:pStyle w:val="ListParagraph"/>
        <w:numPr>
          <w:ilvl w:val="0"/>
          <w:numId w:val="19"/>
        </w:numPr>
        <w:rPr>
          <w:lang w:val="en-GB"/>
        </w:rPr>
      </w:pPr>
      <w:r w:rsidRPr="00437955">
        <w:rPr>
          <w:lang w:val="en-GB"/>
        </w:rPr>
        <w:t>Annex 2 - BIRODI research of media representatives attitudes</w:t>
      </w:r>
    </w:p>
    <w:p w:rsidR="006328A4" w:rsidRPr="00437955" w:rsidRDefault="006328A4" w:rsidP="00437955">
      <w:pPr>
        <w:pStyle w:val="ListParagraph"/>
        <w:numPr>
          <w:ilvl w:val="0"/>
          <w:numId w:val="19"/>
        </w:numPr>
        <w:rPr>
          <w:lang w:val="en-GB"/>
        </w:rPr>
      </w:pPr>
      <w:r w:rsidRPr="00437955">
        <w:rPr>
          <w:lang w:val="en-GB"/>
        </w:rPr>
        <w:t>Annex 3 - BIRODI research on attitudes of citizens</w:t>
      </w:r>
    </w:p>
    <w:p w:rsidR="006328A4" w:rsidRPr="00437955" w:rsidRDefault="006328A4" w:rsidP="00437955">
      <w:pPr>
        <w:pStyle w:val="ListParagraph"/>
        <w:numPr>
          <w:ilvl w:val="0"/>
          <w:numId w:val="19"/>
        </w:numPr>
        <w:rPr>
          <w:lang w:val="en-GB"/>
        </w:rPr>
      </w:pPr>
      <w:r w:rsidRPr="00437955">
        <w:rPr>
          <w:lang w:val="en-GB"/>
        </w:rPr>
        <w:t xml:space="preserve">Annex 4 – </w:t>
      </w:r>
      <w:r w:rsidR="002E759D" w:rsidRPr="00437955">
        <w:rPr>
          <w:lang w:val="en-GB"/>
        </w:rPr>
        <w:t xml:space="preserve">List of participants of round table </w:t>
      </w:r>
    </w:p>
    <w:p w:rsidR="006328A4" w:rsidRPr="00437955" w:rsidRDefault="002E759D" w:rsidP="00437955">
      <w:pPr>
        <w:pStyle w:val="ListParagraph"/>
        <w:numPr>
          <w:ilvl w:val="0"/>
          <w:numId w:val="19"/>
        </w:numPr>
        <w:rPr>
          <w:lang w:val="en-GB"/>
        </w:rPr>
      </w:pPr>
      <w:r w:rsidRPr="00437955">
        <w:rPr>
          <w:lang w:val="en-GB"/>
        </w:rPr>
        <w:t>Annex 5</w:t>
      </w:r>
      <w:r w:rsidR="006328A4" w:rsidRPr="00437955">
        <w:rPr>
          <w:lang w:val="en-GB"/>
        </w:rPr>
        <w:t xml:space="preserve"> – </w:t>
      </w:r>
      <w:r w:rsidRPr="00437955">
        <w:rPr>
          <w:lang w:val="en-GB"/>
        </w:rPr>
        <w:t>List of laws and acts in RS regulating media work</w:t>
      </w:r>
    </w:p>
    <w:p w:rsidR="002E759D" w:rsidRPr="00437955" w:rsidRDefault="002E759D" w:rsidP="00437955">
      <w:pPr>
        <w:pStyle w:val="ListParagraph"/>
        <w:numPr>
          <w:ilvl w:val="0"/>
          <w:numId w:val="19"/>
        </w:numPr>
        <w:rPr>
          <w:lang w:val="en-GB"/>
        </w:rPr>
      </w:pPr>
      <w:r w:rsidRPr="00437955">
        <w:rPr>
          <w:lang w:val="en-GB"/>
        </w:rPr>
        <w:t>Annex 6 -  Donors support to media</w:t>
      </w:r>
    </w:p>
    <w:p w:rsidR="002E759D" w:rsidRPr="002E759D" w:rsidRDefault="002E759D" w:rsidP="002E759D"/>
    <w:p w:rsidR="006328A4" w:rsidRDefault="006328A4" w:rsidP="006328A4"/>
    <w:p w:rsidR="00437955" w:rsidRDefault="00437955">
      <w:pPr>
        <w:spacing w:after="200" w:line="276" w:lineRule="auto"/>
        <w:jc w:val="left"/>
        <w:rPr>
          <w:rFonts w:eastAsia="Calibri"/>
          <w:bCs/>
          <w:sz w:val="28"/>
          <w:szCs w:val="24"/>
        </w:rPr>
      </w:pPr>
      <w:bookmarkStart w:id="52" w:name="_Toc391234823"/>
      <w:bookmarkStart w:id="53" w:name="_Toc391234818"/>
      <w:r>
        <w:br w:type="page"/>
      </w:r>
    </w:p>
    <w:p w:rsidR="00437955" w:rsidRDefault="00437955" w:rsidP="00437955">
      <w:pPr>
        <w:pStyle w:val="Heading2"/>
      </w:pPr>
      <w:bookmarkStart w:id="54" w:name="_Toc395173315"/>
      <w:r>
        <w:lastRenderedPageBreak/>
        <w:t>Annex 1</w:t>
      </w:r>
      <w:r w:rsidRPr="00644361">
        <w:t xml:space="preserve"> -  List of interviewees</w:t>
      </w:r>
      <w:bookmarkEnd w:id="52"/>
      <w:r>
        <w:t xml:space="preserve"> (alphabetical order by name)</w:t>
      </w:r>
      <w:bookmarkEnd w:id="54"/>
    </w:p>
    <w:p w:rsidR="00437955" w:rsidRDefault="00437955" w:rsidP="00437955">
      <w:pPr>
        <w:pStyle w:val="NormalWeb"/>
        <w:numPr>
          <w:ilvl w:val="0"/>
          <w:numId w:val="22"/>
        </w:numPr>
        <w:shd w:val="clear" w:color="auto" w:fill="FFFFFF"/>
        <w:spacing w:after="0" w:afterAutospacing="0"/>
        <w:rPr>
          <w:rFonts w:asciiTheme="minorHAnsi" w:hAnsiTheme="minorHAnsi" w:cs="Arial"/>
          <w:sz w:val="21"/>
          <w:szCs w:val="21"/>
        </w:rPr>
      </w:pPr>
      <w:r>
        <w:rPr>
          <w:rFonts w:asciiTheme="minorHAnsi" w:hAnsiTheme="minorHAnsi" w:cs="Arial"/>
          <w:sz w:val="21"/>
          <w:szCs w:val="21"/>
        </w:rPr>
        <w:t>Aleksandra Čalošević,</w:t>
      </w:r>
      <w:r w:rsidRPr="00F31E6A">
        <w:rPr>
          <w:rFonts w:asciiTheme="minorHAnsi" w:hAnsiTheme="minorHAnsi" w:cs="Arial"/>
          <w:sz w:val="21"/>
          <w:szCs w:val="21"/>
        </w:rPr>
        <w:t xml:space="preserve"> </w:t>
      </w:r>
      <w:r>
        <w:rPr>
          <w:rFonts w:asciiTheme="minorHAnsi" w:hAnsiTheme="minorHAnsi" w:cs="Arial"/>
          <w:sz w:val="21"/>
          <w:szCs w:val="21"/>
        </w:rPr>
        <w:t>Project O</w:t>
      </w:r>
      <w:r w:rsidRPr="00F31E6A">
        <w:rPr>
          <w:rFonts w:asciiTheme="minorHAnsi" w:hAnsiTheme="minorHAnsi" w:cs="Arial"/>
          <w:sz w:val="21"/>
          <w:szCs w:val="21"/>
        </w:rPr>
        <w:t xml:space="preserve">fficer </w:t>
      </w:r>
      <w:r>
        <w:rPr>
          <w:rFonts w:asciiTheme="minorHAnsi" w:hAnsiTheme="minorHAnsi" w:cs="Arial"/>
          <w:sz w:val="21"/>
          <w:szCs w:val="21"/>
        </w:rPr>
        <w:t xml:space="preserve">at </w:t>
      </w:r>
      <w:r w:rsidRPr="00F31E6A">
        <w:rPr>
          <w:rFonts w:asciiTheme="minorHAnsi" w:hAnsiTheme="minorHAnsi" w:cs="Arial"/>
          <w:sz w:val="21"/>
          <w:szCs w:val="21"/>
        </w:rPr>
        <w:t>Norwegian Embassy</w:t>
      </w:r>
      <w:r>
        <w:rPr>
          <w:rFonts w:asciiTheme="minorHAnsi" w:hAnsiTheme="minorHAnsi" w:cs="Arial"/>
          <w:sz w:val="21"/>
          <w:szCs w:val="21"/>
        </w:rPr>
        <w:t xml:space="preserve"> in Serbia</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rPr>
      </w:pPr>
      <w:r>
        <w:rPr>
          <w:rFonts w:asciiTheme="minorHAnsi" w:hAnsiTheme="minorHAnsi" w:cs="Arial"/>
          <w:sz w:val="21"/>
          <w:szCs w:val="21"/>
          <w:shd w:val="clear" w:color="auto" w:fill="FFFFFF"/>
        </w:rPr>
        <w:t>Aleksandra Kalinić,</w:t>
      </w:r>
      <w:r w:rsidRPr="00F31E6A">
        <w:rPr>
          <w:rFonts w:asciiTheme="minorHAnsi" w:hAnsiTheme="minorHAnsi" w:cs="Arial"/>
          <w:sz w:val="21"/>
          <w:szCs w:val="21"/>
          <w:shd w:val="clear" w:color="auto" w:fill="FFFFFF"/>
        </w:rPr>
        <w:t xml:space="preserve"> </w:t>
      </w:r>
      <w:r>
        <w:rPr>
          <w:rFonts w:asciiTheme="minorHAnsi" w:hAnsiTheme="minorHAnsi" w:cs="Arial"/>
          <w:sz w:val="21"/>
          <w:szCs w:val="21"/>
          <w:shd w:val="clear" w:color="auto" w:fill="FFFFFF"/>
        </w:rPr>
        <w:t xml:space="preserve">Manager of </w:t>
      </w:r>
      <w:r w:rsidRPr="00F31E6A">
        <w:rPr>
          <w:rFonts w:asciiTheme="minorHAnsi" w:hAnsiTheme="minorHAnsi" w:cs="Arial"/>
          <w:sz w:val="21"/>
          <w:szCs w:val="21"/>
          <w:shd w:val="clear" w:color="auto" w:fill="FFFFFF"/>
        </w:rPr>
        <w:t xml:space="preserve">MATRA </w:t>
      </w:r>
      <w:r>
        <w:rPr>
          <w:rFonts w:asciiTheme="minorHAnsi" w:hAnsiTheme="minorHAnsi" w:cs="Arial"/>
          <w:sz w:val="21"/>
          <w:szCs w:val="21"/>
          <w:shd w:val="clear" w:color="auto" w:fill="FFFFFF"/>
        </w:rPr>
        <w:t>Program in Serbia</w:t>
      </w:r>
      <w:r w:rsidRPr="00F31E6A">
        <w:rPr>
          <w:rFonts w:asciiTheme="minorHAnsi" w:hAnsiTheme="minorHAnsi" w:cs="Arial"/>
          <w:sz w:val="21"/>
          <w:szCs w:val="21"/>
        </w:rPr>
        <w:t xml:space="preserve"> Ana Koeshall, </w:t>
      </w:r>
      <w:r>
        <w:rPr>
          <w:rFonts w:asciiTheme="minorHAnsi" w:hAnsiTheme="minorHAnsi" w:cs="Arial"/>
          <w:sz w:val="21"/>
          <w:szCs w:val="21"/>
        </w:rPr>
        <w:t>D</w:t>
      </w:r>
      <w:r w:rsidRPr="00F31E6A">
        <w:rPr>
          <w:rFonts w:asciiTheme="minorHAnsi" w:hAnsiTheme="minorHAnsi" w:cs="Arial"/>
          <w:sz w:val="21"/>
          <w:szCs w:val="21"/>
        </w:rPr>
        <w:t>irector</w:t>
      </w:r>
      <w:r>
        <w:rPr>
          <w:rFonts w:asciiTheme="minorHAnsi" w:hAnsiTheme="minorHAnsi" w:cs="Arial"/>
          <w:sz w:val="21"/>
          <w:szCs w:val="21"/>
        </w:rPr>
        <w:t xml:space="preserve"> at Ana and Vlade </w:t>
      </w:r>
      <w:r w:rsidRPr="00F31E6A">
        <w:rPr>
          <w:rFonts w:asciiTheme="minorHAnsi" w:hAnsiTheme="minorHAnsi" w:cs="Arial"/>
          <w:sz w:val="21"/>
          <w:szCs w:val="21"/>
        </w:rPr>
        <w:t xml:space="preserve">Divac Foundation </w:t>
      </w:r>
    </w:p>
    <w:p w:rsidR="00437955" w:rsidRPr="006C6D48"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lang w:val="fr-FR"/>
        </w:rPr>
      </w:pPr>
      <w:r>
        <w:rPr>
          <w:rFonts w:asciiTheme="minorHAnsi" w:hAnsiTheme="minorHAnsi" w:cs="Tahoma"/>
          <w:sz w:val="21"/>
          <w:szCs w:val="21"/>
          <w:lang w:val="fr-FR"/>
        </w:rPr>
        <w:t>Ana Pribićević</w:t>
      </w:r>
      <w:r w:rsidRPr="00F31E6A">
        <w:rPr>
          <w:rFonts w:asciiTheme="minorHAnsi" w:hAnsiTheme="minorHAnsi" w:cs="Tahoma"/>
          <w:sz w:val="21"/>
          <w:szCs w:val="21"/>
          <w:lang w:val="fr-FR"/>
        </w:rPr>
        <w:t xml:space="preserve">-Camernik, </w:t>
      </w:r>
      <w:r w:rsidRPr="00F31E6A">
        <w:rPr>
          <w:rFonts w:asciiTheme="minorHAnsi" w:hAnsiTheme="minorHAnsi" w:cs="Arial"/>
          <w:sz w:val="21"/>
          <w:szCs w:val="21"/>
          <w:shd w:val="clear" w:color="auto" w:fill="FFFFFF"/>
          <w:lang w:val="fr-FR"/>
        </w:rPr>
        <w:t>PR &amp; Communications Manager</w:t>
      </w:r>
      <w:r w:rsidRPr="00F31E6A">
        <w:rPr>
          <w:rFonts w:asciiTheme="minorHAnsi" w:hAnsiTheme="minorHAnsi" w:cs="Tahoma"/>
          <w:sz w:val="21"/>
          <w:szCs w:val="21"/>
          <w:lang w:val="fr-FR"/>
        </w:rPr>
        <w:t xml:space="preserve"> </w:t>
      </w:r>
      <w:r>
        <w:rPr>
          <w:rFonts w:asciiTheme="minorHAnsi" w:hAnsiTheme="minorHAnsi" w:cs="Tahoma"/>
          <w:sz w:val="21"/>
          <w:szCs w:val="21"/>
          <w:lang w:val="fr-FR"/>
        </w:rPr>
        <w:t>at Deutsche Gesellschaft fur Internationale Zusammenarbeir (GIZ) GmbH</w:t>
      </w:r>
      <w:r w:rsidRPr="00F31E6A">
        <w:rPr>
          <w:rFonts w:asciiTheme="minorHAnsi" w:hAnsiTheme="minorHAnsi" w:cs="Tahoma"/>
          <w:sz w:val="21"/>
          <w:szCs w:val="21"/>
          <w:lang w:val="fr-FR"/>
        </w:rPr>
        <w:t xml:space="preserve"> </w:t>
      </w:r>
    </w:p>
    <w:p w:rsidR="00437955" w:rsidRDefault="00437955" w:rsidP="00437955">
      <w:pPr>
        <w:pStyle w:val="NormalWeb"/>
        <w:numPr>
          <w:ilvl w:val="0"/>
          <w:numId w:val="22"/>
        </w:numPr>
        <w:shd w:val="clear" w:color="auto" w:fill="FFFFFF"/>
        <w:spacing w:after="0" w:afterAutospacing="0"/>
        <w:rPr>
          <w:rFonts w:asciiTheme="minorHAnsi" w:hAnsiTheme="minorHAnsi" w:cs="Arial"/>
          <w:sz w:val="21"/>
          <w:szCs w:val="21"/>
        </w:rPr>
      </w:pPr>
      <w:r>
        <w:rPr>
          <w:rFonts w:asciiTheme="minorHAnsi" w:hAnsiTheme="minorHAnsi" w:cs="Arial"/>
          <w:sz w:val="21"/>
          <w:szCs w:val="21"/>
        </w:rPr>
        <w:t>Andrea Brbaklić</w:t>
      </w:r>
      <w:r w:rsidRPr="00F31E6A">
        <w:rPr>
          <w:rFonts w:asciiTheme="minorHAnsi" w:hAnsiTheme="minorHAnsi" w:cs="Arial"/>
          <w:sz w:val="21"/>
          <w:szCs w:val="21"/>
        </w:rPr>
        <w:t xml:space="preserve">, </w:t>
      </w:r>
      <w:r w:rsidRPr="00F31E6A">
        <w:rPr>
          <w:rFonts w:asciiTheme="minorHAnsi" w:hAnsiTheme="minorHAnsi" w:cs="Arial"/>
          <w:sz w:val="21"/>
          <w:szCs w:val="21"/>
          <w:shd w:val="clear" w:color="auto" w:fill="FFFFFF"/>
        </w:rPr>
        <w:t>Communication Division Executive Director</w:t>
      </w:r>
      <w:r w:rsidRPr="00F31E6A">
        <w:rPr>
          <w:rFonts w:asciiTheme="minorHAnsi" w:hAnsiTheme="minorHAnsi" w:cs="Arial"/>
          <w:sz w:val="21"/>
          <w:szCs w:val="21"/>
        </w:rPr>
        <w:t xml:space="preserve"> </w:t>
      </w:r>
      <w:r>
        <w:rPr>
          <w:rFonts w:asciiTheme="minorHAnsi" w:hAnsiTheme="minorHAnsi" w:cs="Arial"/>
          <w:sz w:val="21"/>
          <w:szCs w:val="21"/>
        </w:rPr>
        <w:t>at Erste bank</w:t>
      </w:r>
      <w:r w:rsidRPr="00F31E6A">
        <w:rPr>
          <w:rFonts w:asciiTheme="minorHAnsi" w:hAnsiTheme="minorHAnsi" w:cs="Arial"/>
          <w:sz w:val="21"/>
          <w:szCs w:val="21"/>
        </w:rPr>
        <w:t xml:space="preserve"> Biljana Dakic Djordjevic, </w:t>
      </w:r>
      <w:r w:rsidRPr="00F31E6A">
        <w:rPr>
          <w:rFonts w:asciiTheme="minorHAnsi" w:hAnsiTheme="minorHAnsi" w:cs="Arial"/>
          <w:sz w:val="21"/>
          <w:szCs w:val="21"/>
          <w:shd w:val="clear" w:color="auto" w:fill="FFFFFF"/>
        </w:rPr>
        <w:t>Program Officer</w:t>
      </w:r>
      <w:r w:rsidRPr="00F31E6A">
        <w:rPr>
          <w:rFonts w:asciiTheme="minorHAnsi" w:hAnsiTheme="minorHAnsi" w:cs="Arial"/>
          <w:sz w:val="21"/>
          <w:szCs w:val="21"/>
        </w:rPr>
        <w:t xml:space="preserve"> </w:t>
      </w:r>
      <w:r>
        <w:rPr>
          <w:rFonts w:asciiTheme="minorHAnsi" w:hAnsiTheme="minorHAnsi" w:cs="Arial"/>
          <w:sz w:val="21"/>
          <w:szCs w:val="21"/>
        </w:rPr>
        <w:t xml:space="preserve">at </w:t>
      </w:r>
      <w:r w:rsidRPr="00F31E6A">
        <w:rPr>
          <w:rFonts w:asciiTheme="minorHAnsi" w:hAnsiTheme="minorHAnsi" w:cs="Arial"/>
          <w:sz w:val="21"/>
          <w:szCs w:val="21"/>
        </w:rPr>
        <w:t xml:space="preserve">Balkan Trust for Democracy </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F31E6A">
        <w:rPr>
          <w:rFonts w:asciiTheme="minorHAnsi" w:hAnsiTheme="minorHAnsi" w:cs="Tahoma"/>
          <w:sz w:val="21"/>
          <w:szCs w:val="21"/>
        </w:rPr>
        <w:t>Carl Giacinti</w:t>
      </w:r>
      <w:r>
        <w:rPr>
          <w:rFonts w:asciiTheme="minorHAnsi" w:hAnsiTheme="minorHAnsi" w:cs="Tahoma"/>
          <w:sz w:val="21"/>
          <w:szCs w:val="21"/>
        </w:rPr>
        <w:t>,</w:t>
      </w:r>
      <w:r w:rsidRPr="00F31E6A">
        <w:rPr>
          <w:rFonts w:asciiTheme="minorHAnsi" w:hAnsiTheme="minorHAnsi" w:cs="Tahoma"/>
          <w:sz w:val="21"/>
          <w:szCs w:val="21"/>
        </w:rPr>
        <w:t xml:space="preserve"> </w:t>
      </w:r>
      <w:r>
        <w:rPr>
          <w:rFonts w:asciiTheme="minorHAnsi" w:hAnsiTheme="minorHAnsi" w:cs="Arial"/>
          <w:sz w:val="21"/>
          <w:szCs w:val="21"/>
          <w:shd w:val="clear" w:color="auto" w:fill="FFFFFF"/>
        </w:rPr>
        <w:t>Project Manager People 2 People P</w:t>
      </w:r>
      <w:r w:rsidRPr="00F31E6A">
        <w:rPr>
          <w:rFonts w:asciiTheme="minorHAnsi" w:hAnsiTheme="minorHAnsi" w:cs="Arial"/>
          <w:sz w:val="21"/>
          <w:szCs w:val="21"/>
          <w:shd w:val="clear" w:color="auto" w:fill="FFFFFF"/>
        </w:rPr>
        <w:t>rogramme</w:t>
      </w:r>
      <w:r>
        <w:rPr>
          <w:rFonts w:asciiTheme="minorHAnsi" w:hAnsiTheme="minorHAnsi" w:cs="Tahoma"/>
          <w:sz w:val="21"/>
          <w:szCs w:val="21"/>
        </w:rPr>
        <w:t xml:space="preserve"> at</w:t>
      </w:r>
      <w:r w:rsidRPr="00F31E6A">
        <w:rPr>
          <w:rFonts w:asciiTheme="minorHAnsi" w:hAnsiTheme="minorHAnsi" w:cs="Tahoma"/>
          <w:sz w:val="21"/>
          <w:szCs w:val="21"/>
        </w:rPr>
        <w:t xml:space="preserve"> EU Commission, DG Enlargement</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rPr>
      </w:pPr>
      <w:r>
        <w:rPr>
          <w:rFonts w:asciiTheme="minorHAnsi" w:hAnsiTheme="minorHAnsi" w:cs="Arial"/>
          <w:sz w:val="21"/>
          <w:szCs w:val="21"/>
        </w:rPr>
        <w:t>Dejan Petrović</w:t>
      </w:r>
      <w:r w:rsidRPr="00F31E6A">
        <w:rPr>
          <w:rFonts w:asciiTheme="minorHAnsi" w:hAnsiTheme="minorHAnsi" w:cs="Arial"/>
          <w:sz w:val="21"/>
          <w:szCs w:val="21"/>
        </w:rPr>
        <w:t xml:space="preserve">, </w:t>
      </w:r>
      <w:r w:rsidRPr="00F31E6A">
        <w:rPr>
          <w:rFonts w:asciiTheme="minorHAnsi" w:hAnsiTheme="minorHAnsi" w:cs="Arial"/>
          <w:sz w:val="21"/>
          <w:szCs w:val="21"/>
          <w:shd w:val="clear" w:color="auto" w:fill="F6F6F6"/>
        </w:rPr>
        <w:t>Project Manager Social Development</w:t>
      </w:r>
      <w:r>
        <w:rPr>
          <w:rFonts w:asciiTheme="minorHAnsi" w:hAnsiTheme="minorHAnsi" w:cs="Arial"/>
          <w:sz w:val="21"/>
          <w:szCs w:val="21"/>
          <w:shd w:val="clear" w:color="auto" w:fill="F6F6F6"/>
        </w:rPr>
        <w:t xml:space="preserve"> at </w:t>
      </w:r>
      <w:r w:rsidRPr="00F31E6A">
        <w:rPr>
          <w:rFonts w:asciiTheme="minorHAnsi" w:hAnsiTheme="minorHAnsi" w:cs="Arial"/>
          <w:sz w:val="21"/>
          <w:szCs w:val="21"/>
        </w:rPr>
        <w:t>Erste</w:t>
      </w:r>
      <w:r>
        <w:rPr>
          <w:rFonts w:asciiTheme="minorHAnsi" w:hAnsiTheme="minorHAnsi" w:cs="Arial"/>
          <w:sz w:val="21"/>
          <w:szCs w:val="21"/>
        </w:rPr>
        <w:t xml:space="preserve"> </w:t>
      </w:r>
      <w:r w:rsidRPr="00F31E6A">
        <w:rPr>
          <w:rFonts w:asciiTheme="minorHAnsi" w:hAnsiTheme="minorHAnsi" w:cs="Arial"/>
          <w:sz w:val="21"/>
          <w:szCs w:val="21"/>
        </w:rPr>
        <w:t>Stiftung</w:t>
      </w:r>
    </w:p>
    <w:p w:rsidR="00437955" w:rsidRPr="006C6D48" w:rsidRDefault="00437955" w:rsidP="00437955">
      <w:pPr>
        <w:pStyle w:val="NormalWeb"/>
        <w:numPr>
          <w:ilvl w:val="0"/>
          <w:numId w:val="22"/>
        </w:numPr>
        <w:shd w:val="clear" w:color="auto" w:fill="FFFFFF"/>
        <w:spacing w:after="0" w:afterAutospacing="0"/>
        <w:rPr>
          <w:rFonts w:asciiTheme="minorHAnsi" w:hAnsiTheme="minorHAnsi" w:cs="Arial"/>
          <w:sz w:val="21"/>
          <w:szCs w:val="21"/>
        </w:rPr>
      </w:pPr>
      <w:r w:rsidRPr="00F31E6A">
        <w:rPr>
          <w:rFonts w:asciiTheme="minorHAnsi" w:hAnsiTheme="minorHAnsi" w:cs="Arial"/>
          <w:sz w:val="21"/>
          <w:szCs w:val="21"/>
          <w:shd w:val="clear" w:color="auto" w:fill="FFFFFF"/>
        </w:rPr>
        <w:t>Dragan</w:t>
      </w:r>
      <w:r>
        <w:rPr>
          <w:rFonts w:asciiTheme="minorHAnsi" w:hAnsiTheme="minorHAnsi" w:cs="Arial"/>
          <w:sz w:val="21"/>
          <w:szCs w:val="21"/>
          <w:shd w:val="clear" w:color="auto" w:fill="FFFFFF"/>
        </w:rPr>
        <w:t xml:space="preserve"> Kocić,  Managing Board M</w:t>
      </w:r>
      <w:r w:rsidRPr="00F31E6A">
        <w:rPr>
          <w:rFonts w:asciiTheme="minorHAnsi" w:hAnsiTheme="minorHAnsi" w:cs="Arial"/>
          <w:sz w:val="21"/>
          <w:szCs w:val="21"/>
          <w:shd w:val="clear" w:color="auto" w:fill="FFFFFF"/>
        </w:rPr>
        <w:t>ember</w:t>
      </w:r>
      <w:r>
        <w:rPr>
          <w:rFonts w:asciiTheme="minorHAnsi" w:hAnsiTheme="minorHAnsi" w:cs="Arial"/>
          <w:sz w:val="21"/>
          <w:szCs w:val="21"/>
          <w:shd w:val="clear" w:color="auto" w:fill="FFFFFF"/>
        </w:rPr>
        <w:t xml:space="preserve"> at Association of Independent Electronic Media (ANEM) and City Radio Nis owner</w:t>
      </w:r>
    </w:p>
    <w:p w:rsidR="00437955"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F31E6A">
        <w:rPr>
          <w:rFonts w:asciiTheme="minorHAnsi" w:hAnsiTheme="minorHAnsi" w:cs="Arial"/>
          <w:sz w:val="21"/>
          <w:szCs w:val="21"/>
          <w:shd w:val="clear" w:color="auto" w:fill="FFFFFF"/>
        </w:rPr>
        <w:t>Douwe Buzeman</w:t>
      </w:r>
      <w:r>
        <w:rPr>
          <w:rFonts w:asciiTheme="minorHAnsi" w:hAnsiTheme="minorHAnsi" w:cs="Arial"/>
          <w:sz w:val="21"/>
          <w:szCs w:val="21"/>
          <w:shd w:val="clear" w:color="auto" w:fill="FFFFFF"/>
        </w:rPr>
        <w:t>, Second S</w:t>
      </w:r>
      <w:r w:rsidRPr="00F31E6A">
        <w:rPr>
          <w:rFonts w:asciiTheme="minorHAnsi" w:hAnsiTheme="minorHAnsi" w:cs="Arial"/>
          <w:sz w:val="21"/>
          <w:szCs w:val="21"/>
          <w:shd w:val="clear" w:color="auto" w:fill="FFFFFF"/>
        </w:rPr>
        <w:t>ecretary (Political Secretary &amp; Head of Press and Culture)</w:t>
      </w:r>
      <w:r>
        <w:rPr>
          <w:rFonts w:asciiTheme="minorHAnsi" w:hAnsiTheme="minorHAnsi" w:cs="Arial"/>
          <w:sz w:val="21"/>
          <w:szCs w:val="21"/>
          <w:shd w:val="clear" w:color="auto" w:fill="FFFFFF"/>
        </w:rPr>
        <w:t xml:space="preserve"> at Netherlands embassy in Belgrade</w:t>
      </w:r>
      <w:r w:rsidRPr="00F31E6A">
        <w:rPr>
          <w:rFonts w:asciiTheme="minorHAnsi" w:hAnsiTheme="minorHAnsi" w:cs="Arial"/>
          <w:sz w:val="21"/>
          <w:szCs w:val="21"/>
          <w:shd w:val="clear" w:color="auto" w:fill="FFFFFF"/>
        </w:rPr>
        <w:t xml:space="preserve">, </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F31E6A">
        <w:rPr>
          <w:rFonts w:asciiTheme="minorHAnsi" w:hAnsiTheme="minorHAnsi" w:cs="Tahoma"/>
          <w:sz w:val="21"/>
          <w:szCs w:val="21"/>
        </w:rPr>
        <w:t xml:space="preserve">Haki Abazi, </w:t>
      </w:r>
      <w:r>
        <w:rPr>
          <w:rFonts w:asciiTheme="minorHAnsi" w:hAnsiTheme="minorHAnsi" w:cs="Tahoma"/>
          <w:sz w:val="21"/>
          <w:szCs w:val="21"/>
        </w:rPr>
        <w:t>Western Balkans Program d</w:t>
      </w:r>
      <w:r w:rsidRPr="00F31E6A">
        <w:rPr>
          <w:rFonts w:asciiTheme="minorHAnsi" w:hAnsiTheme="minorHAnsi" w:cs="Tahoma"/>
          <w:sz w:val="21"/>
          <w:szCs w:val="21"/>
        </w:rPr>
        <w:t xml:space="preserve">irector </w:t>
      </w:r>
      <w:r>
        <w:rPr>
          <w:rFonts w:asciiTheme="minorHAnsi" w:hAnsiTheme="minorHAnsi" w:cs="Tahoma"/>
          <w:sz w:val="21"/>
          <w:szCs w:val="21"/>
        </w:rPr>
        <w:t>at Rockefeller Brothers Fund</w:t>
      </w:r>
      <w:r w:rsidRPr="00F31E6A">
        <w:rPr>
          <w:rFonts w:asciiTheme="minorHAnsi" w:hAnsiTheme="minorHAnsi" w:cs="Tahoma"/>
          <w:sz w:val="21"/>
          <w:szCs w:val="21"/>
        </w:rPr>
        <w:t xml:space="preserve"> </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rPr>
      </w:pPr>
      <w:r w:rsidRPr="00F31E6A">
        <w:rPr>
          <w:rFonts w:asciiTheme="minorHAnsi" w:hAnsiTheme="minorHAnsi" w:cs="Arial"/>
          <w:sz w:val="21"/>
          <w:szCs w:val="21"/>
        </w:rPr>
        <w:t xml:space="preserve">Hedvig Morvai, </w:t>
      </w:r>
      <w:r w:rsidRPr="00F31E6A">
        <w:rPr>
          <w:rFonts w:asciiTheme="minorHAnsi" w:hAnsiTheme="minorHAnsi" w:cs="Helvetica"/>
          <w:sz w:val="21"/>
          <w:szCs w:val="21"/>
          <w:shd w:val="clear" w:color="auto" w:fill="FFFFFF"/>
        </w:rPr>
        <w:t>Executive Director</w:t>
      </w:r>
      <w:r w:rsidRPr="00F31E6A">
        <w:rPr>
          <w:rFonts w:asciiTheme="minorHAnsi" w:hAnsiTheme="minorHAnsi" w:cs="Arial"/>
          <w:sz w:val="21"/>
          <w:szCs w:val="21"/>
        </w:rPr>
        <w:t xml:space="preserve"> </w:t>
      </w:r>
      <w:r>
        <w:rPr>
          <w:rFonts w:asciiTheme="minorHAnsi" w:hAnsiTheme="minorHAnsi" w:cs="Arial"/>
          <w:sz w:val="21"/>
          <w:szCs w:val="21"/>
        </w:rPr>
        <w:t xml:space="preserve">at </w:t>
      </w:r>
      <w:r w:rsidRPr="00F31E6A">
        <w:rPr>
          <w:rFonts w:asciiTheme="minorHAnsi" w:hAnsiTheme="minorHAnsi" w:cs="Arial"/>
          <w:sz w:val="21"/>
          <w:szCs w:val="21"/>
        </w:rPr>
        <w:t>Europe Balkan Fond</w:t>
      </w:r>
    </w:p>
    <w:p w:rsidR="00437955" w:rsidRDefault="00437955" w:rsidP="00437955">
      <w:pPr>
        <w:pStyle w:val="NormalWeb"/>
        <w:numPr>
          <w:ilvl w:val="0"/>
          <w:numId w:val="22"/>
        </w:numPr>
        <w:shd w:val="clear" w:color="auto" w:fill="FFFFFF"/>
        <w:spacing w:after="0" w:afterAutospacing="0"/>
        <w:rPr>
          <w:rFonts w:asciiTheme="minorHAnsi" w:hAnsiTheme="minorHAnsi" w:cs="Arial"/>
          <w:sz w:val="21"/>
          <w:szCs w:val="21"/>
        </w:rPr>
      </w:pPr>
      <w:r>
        <w:rPr>
          <w:rFonts w:asciiTheme="minorHAnsi" w:hAnsiTheme="minorHAnsi" w:cs="Arial"/>
          <w:sz w:val="21"/>
          <w:szCs w:val="21"/>
        </w:rPr>
        <w:t>Ivan Kuzminović, Program O</w:t>
      </w:r>
      <w:r w:rsidRPr="00F31E6A">
        <w:rPr>
          <w:rFonts w:asciiTheme="minorHAnsi" w:hAnsiTheme="minorHAnsi" w:cs="Arial"/>
          <w:sz w:val="21"/>
          <w:szCs w:val="21"/>
        </w:rPr>
        <w:t xml:space="preserve">fficer </w:t>
      </w:r>
      <w:r>
        <w:rPr>
          <w:rFonts w:asciiTheme="minorHAnsi" w:hAnsiTheme="minorHAnsi" w:cs="Arial"/>
          <w:sz w:val="21"/>
          <w:szCs w:val="21"/>
        </w:rPr>
        <w:t xml:space="preserve">at </w:t>
      </w:r>
      <w:r w:rsidRPr="00F31E6A">
        <w:rPr>
          <w:rFonts w:asciiTheme="minorHAnsi" w:hAnsiTheme="minorHAnsi" w:cs="Arial"/>
          <w:sz w:val="21"/>
          <w:szCs w:val="21"/>
        </w:rPr>
        <w:t>Norwegian Embassy</w:t>
      </w:r>
      <w:r>
        <w:rPr>
          <w:rFonts w:asciiTheme="minorHAnsi" w:hAnsiTheme="minorHAnsi" w:cs="Arial"/>
          <w:sz w:val="21"/>
          <w:szCs w:val="21"/>
        </w:rPr>
        <w:t xml:space="preserve"> in Serbia</w:t>
      </w:r>
      <w:r w:rsidRPr="00F31E6A">
        <w:rPr>
          <w:rFonts w:asciiTheme="minorHAnsi" w:hAnsiTheme="minorHAnsi" w:cs="Arial"/>
          <w:sz w:val="21"/>
          <w:szCs w:val="21"/>
        </w:rPr>
        <w:t xml:space="preserve"> </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Arial"/>
          <w:sz w:val="21"/>
          <w:szCs w:val="21"/>
          <w:shd w:val="clear" w:color="auto" w:fill="FFFFFF"/>
        </w:rPr>
        <w:t xml:space="preserve">Ivana Cvetković Bajrović, </w:t>
      </w:r>
      <w:r w:rsidRPr="00F31E6A">
        <w:rPr>
          <w:rFonts w:asciiTheme="minorHAnsi" w:hAnsiTheme="minorHAnsi" w:cs="Arial"/>
          <w:sz w:val="21"/>
          <w:szCs w:val="21"/>
          <w:shd w:val="clear" w:color="auto" w:fill="FFFFFF"/>
        </w:rPr>
        <w:t xml:space="preserve"> </w:t>
      </w:r>
      <w:r>
        <w:rPr>
          <w:rFonts w:asciiTheme="minorHAnsi" w:hAnsiTheme="minorHAnsi" w:cs="Arial"/>
          <w:sz w:val="21"/>
          <w:szCs w:val="21"/>
          <w:shd w:val="clear" w:color="auto" w:fill="FFFFFF"/>
        </w:rPr>
        <w:t>Senior Program O</w:t>
      </w:r>
      <w:r w:rsidRPr="00F31E6A">
        <w:rPr>
          <w:rFonts w:asciiTheme="minorHAnsi" w:hAnsiTheme="minorHAnsi" w:cs="Arial"/>
          <w:sz w:val="21"/>
          <w:szCs w:val="21"/>
          <w:shd w:val="clear" w:color="auto" w:fill="FFFFFF"/>
        </w:rPr>
        <w:t xml:space="preserve">fficer </w:t>
      </w:r>
      <w:r>
        <w:rPr>
          <w:rFonts w:asciiTheme="minorHAnsi" w:hAnsiTheme="minorHAnsi" w:cs="Arial"/>
          <w:sz w:val="21"/>
          <w:szCs w:val="21"/>
          <w:shd w:val="clear" w:color="auto" w:fill="FFFFFF"/>
        </w:rPr>
        <w:t>at</w:t>
      </w:r>
      <w:r w:rsidRPr="00F31E6A">
        <w:rPr>
          <w:rFonts w:asciiTheme="minorHAnsi" w:hAnsiTheme="minorHAnsi" w:cs="Arial"/>
          <w:sz w:val="21"/>
          <w:szCs w:val="21"/>
          <w:shd w:val="clear" w:color="auto" w:fill="FFFFFF"/>
        </w:rPr>
        <w:t xml:space="preserve"> NED </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rPr>
      </w:pPr>
      <w:r>
        <w:rPr>
          <w:rFonts w:asciiTheme="minorHAnsi" w:hAnsiTheme="minorHAnsi" w:cs="Arial"/>
          <w:sz w:val="21"/>
          <w:szCs w:val="21"/>
        </w:rPr>
        <w:t>Ivana Ćirković</w:t>
      </w:r>
      <w:r w:rsidRPr="00F31E6A">
        <w:rPr>
          <w:rFonts w:asciiTheme="minorHAnsi" w:hAnsiTheme="minorHAnsi" w:cs="Arial"/>
          <w:sz w:val="21"/>
          <w:szCs w:val="21"/>
        </w:rPr>
        <w:t xml:space="preserve">, </w:t>
      </w:r>
      <w:r>
        <w:rPr>
          <w:rFonts w:asciiTheme="minorHAnsi" w:hAnsiTheme="minorHAnsi" w:cs="Arial"/>
          <w:sz w:val="21"/>
          <w:szCs w:val="21"/>
        </w:rPr>
        <w:t>D</w:t>
      </w:r>
      <w:r w:rsidRPr="00F31E6A">
        <w:rPr>
          <w:rFonts w:asciiTheme="minorHAnsi" w:hAnsiTheme="minorHAnsi" w:cs="Arial"/>
          <w:sz w:val="21"/>
          <w:szCs w:val="21"/>
        </w:rPr>
        <w:t xml:space="preserve">irector </w:t>
      </w:r>
      <w:r>
        <w:rPr>
          <w:rFonts w:asciiTheme="minorHAnsi" w:hAnsiTheme="minorHAnsi" w:cs="Arial"/>
          <w:sz w:val="21"/>
          <w:szCs w:val="21"/>
        </w:rPr>
        <w:t xml:space="preserve">at </w:t>
      </w:r>
      <w:r w:rsidRPr="00F31E6A">
        <w:rPr>
          <w:rFonts w:asciiTheme="minorHAnsi" w:hAnsiTheme="minorHAnsi" w:cs="Arial"/>
          <w:sz w:val="21"/>
          <w:szCs w:val="21"/>
        </w:rPr>
        <w:t xml:space="preserve">Office for </w:t>
      </w:r>
      <w:r>
        <w:rPr>
          <w:rFonts w:asciiTheme="minorHAnsi" w:hAnsiTheme="minorHAnsi" w:cs="Arial"/>
          <w:sz w:val="21"/>
          <w:szCs w:val="21"/>
        </w:rPr>
        <w:t>Cooperation with civil Sector</w:t>
      </w:r>
      <w:r w:rsidRPr="00F31E6A">
        <w:rPr>
          <w:rFonts w:asciiTheme="minorHAnsi" w:hAnsiTheme="minorHAnsi" w:cs="Arial"/>
          <w:sz w:val="21"/>
          <w:szCs w:val="21"/>
        </w:rPr>
        <w:t xml:space="preserve"> </w:t>
      </w:r>
      <w:r>
        <w:rPr>
          <w:rFonts w:asciiTheme="minorHAnsi" w:hAnsiTheme="minorHAnsi" w:cs="Arial"/>
          <w:sz w:val="21"/>
          <w:szCs w:val="21"/>
        </w:rPr>
        <w:t>of Government of Serbia</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rPr>
      </w:pPr>
      <w:r>
        <w:rPr>
          <w:rFonts w:asciiTheme="minorHAnsi" w:hAnsiTheme="minorHAnsi" w:cs="Arial"/>
          <w:sz w:val="21"/>
          <w:szCs w:val="21"/>
        </w:rPr>
        <w:t>Jadranka Jelinčić</w:t>
      </w:r>
      <w:r w:rsidRPr="00F31E6A">
        <w:rPr>
          <w:rFonts w:asciiTheme="minorHAnsi" w:hAnsiTheme="minorHAnsi" w:cs="Arial"/>
          <w:sz w:val="21"/>
          <w:szCs w:val="21"/>
        </w:rPr>
        <w:t xml:space="preserve">, </w:t>
      </w:r>
      <w:r>
        <w:rPr>
          <w:rFonts w:asciiTheme="minorHAnsi" w:hAnsiTheme="minorHAnsi" w:cs="Arial"/>
          <w:sz w:val="21"/>
          <w:szCs w:val="21"/>
        </w:rPr>
        <w:t>E</w:t>
      </w:r>
      <w:r w:rsidRPr="00F31E6A">
        <w:rPr>
          <w:rFonts w:asciiTheme="minorHAnsi" w:hAnsiTheme="minorHAnsi" w:cs="Arial"/>
          <w:sz w:val="21"/>
          <w:szCs w:val="21"/>
        </w:rPr>
        <w:t xml:space="preserve">xecutive </w:t>
      </w:r>
      <w:r>
        <w:rPr>
          <w:rFonts w:asciiTheme="minorHAnsi" w:hAnsiTheme="minorHAnsi" w:cs="Arial"/>
          <w:sz w:val="21"/>
          <w:szCs w:val="21"/>
        </w:rPr>
        <w:t>D</w:t>
      </w:r>
      <w:r w:rsidRPr="00F31E6A">
        <w:rPr>
          <w:rFonts w:asciiTheme="minorHAnsi" w:hAnsiTheme="minorHAnsi" w:cs="Arial"/>
          <w:sz w:val="21"/>
          <w:szCs w:val="21"/>
        </w:rPr>
        <w:t>irector</w:t>
      </w:r>
      <w:r>
        <w:rPr>
          <w:rFonts w:asciiTheme="minorHAnsi" w:hAnsiTheme="minorHAnsi" w:cs="Arial"/>
          <w:sz w:val="21"/>
          <w:szCs w:val="21"/>
        </w:rPr>
        <w:t xml:space="preserve"> at Fund for </w:t>
      </w:r>
      <w:r w:rsidR="00D62F96">
        <w:rPr>
          <w:rFonts w:asciiTheme="minorHAnsi" w:hAnsiTheme="minorHAnsi" w:cs="Arial"/>
          <w:sz w:val="21"/>
          <w:szCs w:val="21"/>
        </w:rPr>
        <w:t xml:space="preserve">an </w:t>
      </w:r>
      <w:r>
        <w:rPr>
          <w:rFonts w:asciiTheme="minorHAnsi" w:hAnsiTheme="minorHAnsi" w:cs="Arial"/>
          <w:sz w:val="21"/>
          <w:szCs w:val="21"/>
        </w:rPr>
        <w:t>Open Society Serbia</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Tahoma"/>
          <w:sz w:val="21"/>
          <w:szCs w:val="21"/>
        </w:rPr>
        <w:t>Jelena Ć</w:t>
      </w:r>
      <w:r w:rsidRPr="00F31E6A">
        <w:rPr>
          <w:rFonts w:asciiTheme="minorHAnsi" w:hAnsiTheme="minorHAnsi" w:cs="Tahoma"/>
          <w:sz w:val="21"/>
          <w:szCs w:val="21"/>
        </w:rPr>
        <w:t xml:space="preserve">uruvija, </w:t>
      </w:r>
      <w:r>
        <w:rPr>
          <w:rFonts w:asciiTheme="minorHAnsi" w:hAnsiTheme="minorHAnsi" w:cs="Tahoma"/>
          <w:sz w:val="21"/>
          <w:szCs w:val="21"/>
        </w:rPr>
        <w:t>E</w:t>
      </w:r>
      <w:r w:rsidRPr="00F31E6A">
        <w:rPr>
          <w:rFonts w:asciiTheme="minorHAnsi" w:hAnsiTheme="minorHAnsi" w:cs="Tahoma"/>
          <w:sz w:val="21"/>
          <w:szCs w:val="21"/>
        </w:rPr>
        <w:t xml:space="preserve">x-officio </w:t>
      </w:r>
      <w:r>
        <w:rPr>
          <w:rFonts w:asciiTheme="minorHAnsi" w:hAnsiTheme="minorHAnsi" w:cs="Tahoma"/>
          <w:sz w:val="21"/>
          <w:szCs w:val="21"/>
        </w:rPr>
        <w:t>P</w:t>
      </w:r>
      <w:r w:rsidRPr="00F31E6A">
        <w:rPr>
          <w:rFonts w:asciiTheme="minorHAnsi" w:hAnsiTheme="minorHAnsi" w:cs="Tahoma"/>
          <w:sz w:val="21"/>
          <w:szCs w:val="21"/>
        </w:rPr>
        <w:t xml:space="preserve">resident </w:t>
      </w:r>
      <w:r>
        <w:rPr>
          <w:rFonts w:asciiTheme="minorHAnsi" w:hAnsiTheme="minorHAnsi" w:cs="Tahoma"/>
          <w:sz w:val="21"/>
          <w:szCs w:val="21"/>
        </w:rPr>
        <w:t>at Slavko Ć</w:t>
      </w:r>
      <w:r w:rsidRPr="00F31E6A">
        <w:rPr>
          <w:rFonts w:asciiTheme="minorHAnsi" w:hAnsiTheme="minorHAnsi" w:cs="Tahoma"/>
          <w:sz w:val="21"/>
          <w:szCs w:val="21"/>
        </w:rPr>
        <w:t>uruvija Foundation</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Arial"/>
          <w:sz w:val="21"/>
          <w:szCs w:val="21"/>
          <w:shd w:val="clear" w:color="auto" w:fill="FFFFFF"/>
        </w:rPr>
        <w:t xml:space="preserve">Jelena Preradović, </w:t>
      </w:r>
      <w:r w:rsidRPr="00F31E6A">
        <w:rPr>
          <w:rFonts w:asciiTheme="minorHAnsi" w:hAnsiTheme="minorHAnsi" w:cs="Arial"/>
          <w:sz w:val="21"/>
          <w:szCs w:val="21"/>
          <w:shd w:val="clear" w:color="auto" w:fill="FFFFFF"/>
        </w:rPr>
        <w:t>Manager Community Relations</w:t>
      </w:r>
      <w:r>
        <w:rPr>
          <w:rFonts w:asciiTheme="minorHAnsi" w:hAnsiTheme="minorHAnsi" w:cs="Arial"/>
          <w:sz w:val="21"/>
          <w:szCs w:val="21"/>
          <w:shd w:val="clear" w:color="auto" w:fill="FFFFFF"/>
        </w:rPr>
        <w:t xml:space="preserve"> at Philip Morris International</w:t>
      </w:r>
      <w:r w:rsidRPr="00F31E6A">
        <w:rPr>
          <w:rFonts w:asciiTheme="minorHAnsi" w:hAnsiTheme="minorHAnsi" w:cs="Arial"/>
          <w:sz w:val="21"/>
          <w:szCs w:val="21"/>
          <w:shd w:val="clear" w:color="auto" w:fill="FFFFFF"/>
        </w:rPr>
        <w:t xml:space="preserve"> </w:t>
      </w:r>
    </w:p>
    <w:p w:rsidR="00437955" w:rsidRPr="003D46C4"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lang w:val="fr-FR"/>
        </w:rPr>
      </w:pPr>
      <w:r w:rsidRPr="003D46C4">
        <w:rPr>
          <w:rFonts w:asciiTheme="minorHAnsi" w:hAnsiTheme="minorHAnsi" w:cs="Arial"/>
          <w:sz w:val="21"/>
          <w:szCs w:val="21"/>
          <w:shd w:val="clear" w:color="auto" w:fill="FFFFFF"/>
          <w:lang w:val="fr-FR"/>
        </w:rPr>
        <w:t xml:space="preserve">Jerome Kelle, </w:t>
      </w:r>
      <w:r w:rsidRPr="003D46C4">
        <w:rPr>
          <w:rFonts w:asciiTheme="minorHAnsi" w:hAnsiTheme="minorHAnsi"/>
          <w:sz w:val="21"/>
          <w:szCs w:val="21"/>
          <w:lang w:val="fr-FR"/>
        </w:rPr>
        <w:t>Chef du service de presse a Ambassade de France a Belgrade</w:t>
      </w:r>
      <w:r w:rsidRPr="003D46C4">
        <w:rPr>
          <w:rFonts w:asciiTheme="minorHAnsi" w:hAnsiTheme="minorHAnsi" w:cs="Arial"/>
          <w:sz w:val="21"/>
          <w:szCs w:val="21"/>
          <w:shd w:val="clear" w:color="auto" w:fill="FFFFFF"/>
          <w:lang w:val="fr-FR"/>
        </w:rPr>
        <w:t xml:space="preserve"> </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rPr>
      </w:pPr>
      <w:r>
        <w:rPr>
          <w:rFonts w:asciiTheme="minorHAnsi" w:hAnsiTheme="minorHAnsi" w:cs="Arial"/>
          <w:sz w:val="21"/>
          <w:szCs w:val="21"/>
        </w:rPr>
        <w:t>Maja Čečen,</w:t>
      </w:r>
      <w:r w:rsidRPr="00D86D97">
        <w:rPr>
          <w:rFonts w:asciiTheme="minorHAnsi" w:hAnsiTheme="minorHAnsi" w:cs="Arial"/>
          <w:sz w:val="21"/>
          <w:szCs w:val="21"/>
        </w:rPr>
        <w:t xml:space="preserve"> </w:t>
      </w:r>
      <w:r>
        <w:rPr>
          <w:rFonts w:asciiTheme="minorHAnsi" w:hAnsiTheme="minorHAnsi" w:cs="Arial"/>
          <w:sz w:val="21"/>
          <w:szCs w:val="21"/>
        </w:rPr>
        <w:t>D</w:t>
      </w:r>
      <w:r w:rsidRPr="00F31E6A">
        <w:rPr>
          <w:rFonts w:asciiTheme="minorHAnsi" w:hAnsiTheme="minorHAnsi" w:cs="Arial"/>
          <w:sz w:val="21"/>
          <w:szCs w:val="21"/>
        </w:rPr>
        <w:t>irector</w:t>
      </w:r>
      <w:r>
        <w:rPr>
          <w:rFonts w:asciiTheme="minorHAnsi" w:hAnsiTheme="minorHAnsi" w:cs="Arial"/>
          <w:sz w:val="21"/>
          <w:szCs w:val="21"/>
        </w:rPr>
        <w:t xml:space="preserve"> at </w:t>
      </w:r>
      <w:r w:rsidRPr="00F31E6A">
        <w:rPr>
          <w:rFonts w:asciiTheme="minorHAnsi" w:hAnsiTheme="minorHAnsi" w:cs="Arial"/>
          <w:sz w:val="21"/>
          <w:szCs w:val="21"/>
        </w:rPr>
        <w:t xml:space="preserve">B92 </w:t>
      </w:r>
      <w:r>
        <w:rPr>
          <w:rFonts w:asciiTheme="minorHAnsi" w:hAnsiTheme="minorHAnsi" w:cs="Arial"/>
          <w:sz w:val="21"/>
          <w:szCs w:val="21"/>
        </w:rPr>
        <w:t xml:space="preserve">Fund </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rPr>
      </w:pPr>
      <w:r w:rsidRPr="00613657">
        <w:rPr>
          <w:rFonts w:asciiTheme="minorHAnsi" w:hAnsiTheme="minorHAnsi" w:cs="Arial"/>
          <w:sz w:val="21"/>
          <w:szCs w:val="21"/>
        </w:rPr>
        <w:t>Mara Živkov ,</w:t>
      </w:r>
      <w:r>
        <w:rPr>
          <w:rFonts w:asciiTheme="minorHAnsi" w:hAnsiTheme="minorHAnsi" w:cs="Arial"/>
          <w:sz w:val="21"/>
          <w:szCs w:val="21"/>
        </w:rPr>
        <w:t xml:space="preserve"> Consultant</w:t>
      </w:r>
      <w:r w:rsidRPr="00F31E6A">
        <w:rPr>
          <w:rFonts w:asciiTheme="minorHAnsi" w:hAnsiTheme="minorHAnsi" w:cs="Arial"/>
          <w:sz w:val="21"/>
          <w:szCs w:val="21"/>
        </w:rPr>
        <w:t xml:space="preserve"> </w:t>
      </w:r>
      <w:r>
        <w:rPr>
          <w:rFonts w:asciiTheme="minorHAnsi" w:hAnsiTheme="minorHAnsi" w:cs="Arial"/>
          <w:sz w:val="21"/>
          <w:szCs w:val="21"/>
        </w:rPr>
        <w:t xml:space="preserve">at </w:t>
      </w:r>
      <w:r w:rsidRPr="00F31E6A">
        <w:rPr>
          <w:rFonts w:asciiTheme="minorHAnsi" w:hAnsiTheme="minorHAnsi" w:cs="Arial"/>
          <w:sz w:val="21"/>
          <w:szCs w:val="21"/>
        </w:rPr>
        <w:t>Norwegian Embassy</w:t>
      </w:r>
      <w:r>
        <w:rPr>
          <w:rFonts w:asciiTheme="minorHAnsi" w:hAnsiTheme="minorHAnsi" w:cs="Arial"/>
          <w:sz w:val="21"/>
          <w:szCs w:val="21"/>
        </w:rPr>
        <w:t xml:space="preserve"> in Serbia</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Tahoma"/>
          <w:sz w:val="21"/>
          <w:szCs w:val="21"/>
        </w:rPr>
        <w:t>Marija Vujanić,</w:t>
      </w:r>
      <w:r w:rsidRPr="00F31E6A">
        <w:rPr>
          <w:rFonts w:asciiTheme="minorHAnsi" w:hAnsiTheme="minorHAnsi" w:cs="Tahoma"/>
          <w:sz w:val="21"/>
          <w:szCs w:val="21"/>
        </w:rPr>
        <w:t xml:space="preserve"> </w:t>
      </w:r>
      <w:r w:rsidRPr="00F31E6A">
        <w:rPr>
          <w:rFonts w:asciiTheme="minorHAnsi" w:hAnsiTheme="minorHAnsi" w:cs="Arial"/>
          <w:sz w:val="21"/>
          <w:szCs w:val="21"/>
          <w:shd w:val="clear" w:color="auto" w:fill="FFFFFF"/>
        </w:rPr>
        <w:t>Corporate Communications Manager</w:t>
      </w:r>
      <w:r>
        <w:rPr>
          <w:rFonts w:asciiTheme="minorHAnsi" w:hAnsiTheme="minorHAnsi" w:cs="Tahoma"/>
          <w:sz w:val="21"/>
          <w:szCs w:val="21"/>
        </w:rPr>
        <w:t xml:space="preserve"> at</w:t>
      </w:r>
      <w:r w:rsidRPr="00F31E6A">
        <w:rPr>
          <w:rFonts w:asciiTheme="minorHAnsi" w:hAnsiTheme="minorHAnsi" w:cs="Tahoma"/>
          <w:sz w:val="21"/>
          <w:szCs w:val="21"/>
        </w:rPr>
        <w:t xml:space="preserve"> Telenor</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Arial"/>
          <w:sz w:val="21"/>
          <w:szCs w:val="21"/>
          <w:shd w:val="clear" w:color="auto" w:fill="FFFFFF"/>
        </w:rPr>
        <w:t>Marina Paunović,</w:t>
      </w:r>
      <w:r w:rsidRPr="00F31E6A">
        <w:rPr>
          <w:rFonts w:asciiTheme="minorHAnsi" w:hAnsiTheme="minorHAnsi" w:cs="Arial"/>
          <w:sz w:val="21"/>
          <w:szCs w:val="21"/>
          <w:shd w:val="clear" w:color="auto" w:fill="FFFFFF"/>
        </w:rPr>
        <w:t xml:space="preserve"> </w:t>
      </w:r>
      <w:r>
        <w:rPr>
          <w:rFonts w:asciiTheme="minorHAnsi" w:hAnsiTheme="minorHAnsi" w:cs="Arial"/>
          <w:sz w:val="21"/>
          <w:szCs w:val="21"/>
          <w:shd w:val="clear" w:color="auto" w:fill="FFFFFF"/>
        </w:rPr>
        <w:t>Former Chief of Party at IREX programs in Serbia</w:t>
      </w:r>
    </w:p>
    <w:p w:rsidR="00437955" w:rsidRPr="00AA3E2D"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AA3E2D">
        <w:rPr>
          <w:rFonts w:asciiTheme="minorHAnsi" w:hAnsiTheme="minorHAnsi" w:cs="Tahoma"/>
          <w:sz w:val="21"/>
          <w:szCs w:val="21"/>
        </w:rPr>
        <w:t>Mia Vukojević, Director at Trag Foundation</w:t>
      </w:r>
    </w:p>
    <w:p w:rsidR="00437955" w:rsidRPr="00AA3E2D"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AA3E2D">
        <w:rPr>
          <w:rFonts w:asciiTheme="minorHAnsi" w:hAnsiTheme="minorHAnsi" w:cs="Tahoma"/>
          <w:sz w:val="21"/>
          <w:szCs w:val="21"/>
        </w:rPr>
        <w:t xml:space="preserve">Milena Spasić, </w:t>
      </w:r>
      <w:r w:rsidRPr="00AA3E2D">
        <w:rPr>
          <w:rFonts w:asciiTheme="minorHAnsi" w:hAnsiTheme="minorHAnsi"/>
          <w:sz w:val="21"/>
          <w:szCs w:val="21"/>
        </w:rPr>
        <w:t xml:space="preserve">CSR Manager, Function for PR and Communications at </w:t>
      </w:r>
      <w:r w:rsidRPr="00AA3E2D">
        <w:rPr>
          <w:rFonts w:asciiTheme="minorHAnsi" w:hAnsiTheme="minorHAnsi" w:cs="Tahoma"/>
          <w:sz w:val="21"/>
          <w:szCs w:val="21"/>
        </w:rPr>
        <w:t>NIS (Naftna Industrija Srbije)</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rPr>
      </w:pPr>
      <w:r>
        <w:rPr>
          <w:rFonts w:asciiTheme="minorHAnsi" w:hAnsiTheme="minorHAnsi" w:cs="Arial"/>
          <w:sz w:val="21"/>
          <w:szCs w:val="21"/>
        </w:rPr>
        <w:t>Mirjana Mirosavljević</w:t>
      </w:r>
      <w:r w:rsidRPr="00F31E6A">
        <w:rPr>
          <w:rFonts w:asciiTheme="minorHAnsi" w:hAnsiTheme="minorHAnsi" w:cs="Arial"/>
          <w:sz w:val="21"/>
          <w:szCs w:val="21"/>
        </w:rPr>
        <w:t xml:space="preserve">, </w:t>
      </w:r>
      <w:r>
        <w:rPr>
          <w:rFonts w:asciiTheme="minorHAnsi" w:hAnsiTheme="minorHAnsi" w:cs="Helvetica"/>
          <w:sz w:val="21"/>
          <w:szCs w:val="21"/>
          <w:shd w:val="clear" w:color="auto" w:fill="FFFFFF"/>
        </w:rPr>
        <w:t>J</w:t>
      </w:r>
      <w:r w:rsidRPr="00F31E6A">
        <w:rPr>
          <w:rFonts w:asciiTheme="minorHAnsi" w:hAnsiTheme="minorHAnsi" w:cs="Helvetica"/>
          <w:sz w:val="21"/>
          <w:szCs w:val="21"/>
          <w:shd w:val="clear" w:color="auto" w:fill="FFFFFF"/>
        </w:rPr>
        <w:t>ournalist an</w:t>
      </w:r>
      <w:r>
        <w:rPr>
          <w:rFonts w:asciiTheme="minorHAnsi" w:hAnsiTheme="minorHAnsi" w:cs="Helvetica"/>
          <w:sz w:val="21"/>
          <w:szCs w:val="21"/>
          <w:shd w:val="clear" w:color="auto" w:fill="FFFFFF"/>
        </w:rPr>
        <w:t>d Program C</w:t>
      </w:r>
      <w:r w:rsidRPr="00F31E6A">
        <w:rPr>
          <w:rFonts w:asciiTheme="minorHAnsi" w:hAnsiTheme="minorHAnsi" w:cs="Helvetica"/>
          <w:sz w:val="21"/>
          <w:szCs w:val="21"/>
          <w:shd w:val="clear" w:color="auto" w:fill="FFFFFF"/>
        </w:rPr>
        <w:t>oordinator</w:t>
      </w:r>
      <w:r w:rsidRPr="00F31E6A">
        <w:rPr>
          <w:rFonts w:asciiTheme="minorHAnsi" w:hAnsiTheme="minorHAnsi" w:cs="Arial"/>
          <w:sz w:val="21"/>
          <w:szCs w:val="21"/>
        </w:rPr>
        <w:t xml:space="preserve"> </w:t>
      </w:r>
      <w:r>
        <w:rPr>
          <w:rFonts w:asciiTheme="minorHAnsi" w:hAnsiTheme="minorHAnsi" w:cs="Arial"/>
          <w:sz w:val="21"/>
          <w:szCs w:val="21"/>
        </w:rPr>
        <w:t xml:space="preserve">at </w:t>
      </w:r>
      <w:r w:rsidRPr="00F31E6A">
        <w:rPr>
          <w:rFonts w:asciiTheme="minorHAnsi" w:hAnsiTheme="minorHAnsi" w:cs="Arial"/>
          <w:sz w:val="21"/>
          <w:szCs w:val="21"/>
        </w:rPr>
        <w:t>Reconstruction</w:t>
      </w:r>
      <w:r>
        <w:rPr>
          <w:rFonts w:asciiTheme="minorHAnsi" w:hAnsiTheme="minorHAnsi" w:cs="Arial"/>
          <w:sz w:val="21"/>
          <w:szCs w:val="21"/>
        </w:rPr>
        <w:t xml:space="preserve"> Women’s</w:t>
      </w:r>
      <w:r w:rsidRPr="00F31E6A">
        <w:rPr>
          <w:rFonts w:asciiTheme="minorHAnsi" w:hAnsiTheme="minorHAnsi" w:cs="Arial"/>
          <w:sz w:val="21"/>
          <w:szCs w:val="21"/>
        </w:rPr>
        <w:t xml:space="preserve"> Fund </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Arial"/>
          <w:sz w:val="21"/>
          <w:szCs w:val="21"/>
          <w:shd w:val="clear" w:color="auto" w:fill="FFFFFF"/>
        </w:rPr>
        <w:t>Neven Martinović, Director at Smart kolektiv</w:t>
      </w:r>
    </w:p>
    <w:p w:rsidR="00437955"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Arial"/>
          <w:sz w:val="21"/>
          <w:szCs w:val="21"/>
          <w:shd w:val="clear" w:color="auto" w:fill="FFFFFF"/>
        </w:rPr>
        <w:t>Nevena Nikolić,</w:t>
      </w:r>
      <w:r w:rsidRPr="00F31E6A">
        <w:rPr>
          <w:rFonts w:asciiTheme="minorHAnsi" w:hAnsiTheme="minorHAnsi" w:cs="Arial"/>
          <w:sz w:val="21"/>
          <w:szCs w:val="21"/>
          <w:shd w:val="clear" w:color="auto" w:fill="FFFFFF"/>
        </w:rPr>
        <w:t xml:space="preserve"> </w:t>
      </w:r>
      <w:r>
        <w:rPr>
          <w:rFonts w:asciiTheme="minorHAnsi" w:hAnsiTheme="minorHAnsi" w:cs="Arial"/>
          <w:sz w:val="21"/>
          <w:szCs w:val="21"/>
          <w:shd w:val="clear" w:color="auto" w:fill="FFFFFF"/>
        </w:rPr>
        <w:t>Policy Office at Netherlands embassy in Belgrade</w:t>
      </w:r>
    </w:p>
    <w:p w:rsidR="00437955" w:rsidRPr="006C6D48"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F31E6A">
        <w:rPr>
          <w:rFonts w:asciiTheme="minorHAnsi" w:hAnsiTheme="minorHAnsi" w:cs="Tahoma"/>
          <w:sz w:val="21"/>
          <w:szCs w:val="21"/>
        </w:rPr>
        <w:t>Nicola Bertolini</w:t>
      </w:r>
      <w:r>
        <w:rPr>
          <w:rFonts w:asciiTheme="minorHAnsi" w:hAnsiTheme="minorHAnsi" w:cs="Tahoma"/>
          <w:sz w:val="21"/>
          <w:szCs w:val="21"/>
        </w:rPr>
        <w:t>,</w:t>
      </w:r>
      <w:r w:rsidRPr="00F31E6A">
        <w:rPr>
          <w:rFonts w:asciiTheme="minorHAnsi" w:hAnsiTheme="minorHAnsi" w:cs="Tahoma"/>
          <w:sz w:val="21"/>
          <w:szCs w:val="21"/>
        </w:rPr>
        <w:t xml:space="preserve"> </w:t>
      </w:r>
      <w:r w:rsidRPr="00F31E6A">
        <w:rPr>
          <w:rFonts w:asciiTheme="minorHAnsi" w:hAnsiTheme="minorHAnsi" w:cs="Arial"/>
          <w:sz w:val="21"/>
          <w:szCs w:val="21"/>
          <w:shd w:val="clear" w:color="auto" w:fill="FFFFFF"/>
        </w:rPr>
        <w:t>Deputy Director General for Enlargement</w:t>
      </w:r>
      <w:r w:rsidRPr="00F31E6A">
        <w:rPr>
          <w:rFonts w:asciiTheme="minorHAnsi" w:hAnsiTheme="minorHAnsi" w:cs="Tahoma"/>
          <w:sz w:val="21"/>
          <w:szCs w:val="21"/>
        </w:rPr>
        <w:t xml:space="preserve"> </w:t>
      </w:r>
      <w:r>
        <w:rPr>
          <w:rFonts w:asciiTheme="minorHAnsi" w:hAnsiTheme="minorHAnsi" w:cs="Tahoma"/>
          <w:sz w:val="21"/>
          <w:szCs w:val="21"/>
        </w:rPr>
        <w:t>at Europan Union Commission</w:t>
      </w:r>
      <w:r w:rsidRPr="00F31E6A">
        <w:rPr>
          <w:rFonts w:asciiTheme="minorHAnsi" w:hAnsiTheme="minorHAnsi" w:cs="Tahoma"/>
          <w:sz w:val="21"/>
          <w:szCs w:val="21"/>
        </w:rPr>
        <w:t xml:space="preserve"> </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Arial"/>
          <w:sz w:val="21"/>
          <w:szCs w:val="21"/>
          <w:shd w:val="clear" w:color="auto" w:fill="FFFFFF"/>
        </w:rPr>
        <w:t xml:space="preserve">Petar Jeremić, </w:t>
      </w:r>
      <w:r w:rsidRPr="00F31E6A">
        <w:rPr>
          <w:rFonts w:asciiTheme="minorHAnsi" w:hAnsiTheme="minorHAnsi" w:cs="Arial"/>
          <w:sz w:val="21"/>
          <w:szCs w:val="21"/>
          <w:shd w:val="clear" w:color="auto" w:fill="FFFFFF"/>
        </w:rPr>
        <w:t>Executive Board</w:t>
      </w:r>
      <w:r>
        <w:rPr>
          <w:rFonts w:asciiTheme="minorHAnsi" w:hAnsiTheme="minorHAnsi" w:cs="Arial"/>
          <w:sz w:val="21"/>
          <w:szCs w:val="21"/>
          <w:shd w:val="clear" w:color="auto" w:fill="FFFFFF"/>
        </w:rPr>
        <w:t xml:space="preserve"> President</w:t>
      </w:r>
      <w:r w:rsidRPr="00F31E6A">
        <w:rPr>
          <w:rFonts w:asciiTheme="minorHAnsi" w:hAnsiTheme="minorHAnsi" w:cs="Arial"/>
          <w:sz w:val="21"/>
          <w:szCs w:val="21"/>
          <w:shd w:val="clear" w:color="auto" w:fill="FFFFFF"/>
        </w:rPr>
        <w:t xml:space="preserve"> </w:t>
      </w:r>
      <w:r>
        <w:rPr>
          <w:rFonts w:asciiTheme="minorHAnsi" w:hAnsiTheme="minorHAnsi" w:cs="Arial"/>
          <w:sz w:val="21"/>
          <w:szCs w:val="21"/>
          <w:shd w:val="clear" w:color="auto" w:fill="FFFFFF"/>
        </w:rPr>
        <w:t>at Journalist Association of Serbia (UNS)</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Arial"/>
          <w:sz w:val="21"/>
          <w:szCs w:val="21"/>
          <w:shd w:val="clear" w:color="auto" w:fill="FFFFFF"/>
        </w:rPr>
        <w:t>Peter Wiebler, Acting Mission D</w:t>
      </w:r>
      <w:r w:rsidRPr="00F31E6A">
        <w:rPr>
          <w:rFonts w:asciiTheme="minorHAnsi" w:hAnsiTheme="minorHAnsi" w:cs="Arial"/>
          <w:sz w:val="21"/>
          <w:szCs w:val="21"/>
          <w:shd w:val="clear" w:color="auto" w:fill="FFFFFF"/>
        </w:rPr>
        <w:t xml:space="preserve">irector </w:t>
      </w:r>
      <w:r>
        <w:rPr>
          <w:rFonts w:asciiTheme="minorHAnsi" w:hAnsiTheme="minorHAnsi" w:cs="Arial"/>
          <w:sz w:val="21"/>
          <w:szCs w:val="21"/>
          <w:shd w:val="clear" w:color="auto" w:fill="FFFFFF"/>
        </w:rPr>
        <w:t>in Serbia at United States Agency for International Development (USAID)</w:t>
      </w:r>
      <w:r w:rsidRPr="00F31E6A">
        <w:rPr>
          <w:rFonts w:asciiTheme="minorHAnsi" w:hAnsiTheme="minorHAnsi" w:cs="Arial"/>
          <w:sz w:val="21"/>
          <w:szCs w:val="21"/>
          <w:shd w:val="clear" w:color="auto" w:fill="FFFFFF"/>
        </w:rPr>
        <w:t xml:space="preserve"> </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Arial"/>
          <w:sz w:val="21"/>
          <w:szCs w:val="21"/>
          <w:shd w:val="clear" w:color="auto" w:fill="FFFFFF"/>
        </w:rPr>
        <w:t>Predrag Blagojević, E</w:t>
      </w:r>
      <w:r w:rsidRPr="00F31E6A">
        <w:rPr>
          <w:rFonts w:asciiTheme="minorHAnsi" w:hAnsiTheme="minorHAnsi" w:cs="Arial"/>
          <w:sz w:val="21"/>
          <w:szCs w:val="21"/>
          <w:shd w:val="clear" w:color="auto" w:fill="FFFFFF"/>
        </w:rPr>
        <w:t>ditor i</w:t>
      </w:r>
      <w:r>
        <w:rPr>
          <w:rFonts w:asciiTheme="minorHAnsi" w:hAnsiTheme="minorHAnsi" w:cs="Arial"/>
          <w:sz w:val="21"/>
          <w:szCs w:val="21"/>
          <w:shd w:val="clear" w:color="auto" w:fill="FFFFFF"/>
        </w:rPr>
        <w:t>n Chief and C</w:t>
      </w:r>
      <w:r w:rsidRPr="00F31E6A">
        <w:rPr>
          <w:rFonts w:asciiTheme="minorHAnsi" w:hAnsiTheme="minorHAnsi" w:cs="Arial"/>
          <w:sz w:val="21"/>
          <w:szCs w:val="21"/>
          <w:shd w:val="clear" w:color="auto" w:fill="FFFFFF"/>
        </w:rPr>
        <w:t xml:space="preserve">o-owner </w:t>
      </w:r>
      <w:r>
        <w:rPr>
          <w:rFonts w:asciiTheme="minorHAnsi" w:hAnsiTheme="minorHAnsi" w:cs="Arial"/>
          <w:sz w:val="21"/>
          <w:szCs w:val="21"/>
          <w:shd w:val="clear" w:color="auto" w:fill="FFFFFF"/>
        </w:rPr>
        <w:t>at Juzne Vesti</w:t>
      </w:r>
      <w:r w:rsidRPr="00F31E6A">
        <w:rPr>
          <w:rFonts w:asciiTheme="minorHAnsi" w:hAnsiTheme="minorHAnsi" w:cs="Arial"/>
          <w:sz w:val="21"/>
          <w:szCs w:val="21"/>
          <w:shd w:val="clear" w:color="auto" w:fill="FFFFFF"/>
        </w:rPr>
        <w:t xml:space="preserve"> </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Tahoma"/>
          <w:sz w:val="21"/>
          <w:szCs w:val="21"/>
        </w:rPr>
        <w:t>Rajka Š</w:t>
      </w:r>
      <w:r w:rsidRPr="00F31E6A">
        <w:rPr>
          <w:rFonts w:asciiTheme="minorHAnsi" w:hAnsiTheme="minorHAnsi" w:cs="Tahoma"/>
          <w:sz w:val="21"/>
          <w:szCs w:val="21"/>
        </w:rPr>
        <w:t xml:space="preserve">inik, </w:t>
      </w:r>
      <w:r>
        <w:rPr>
          <w:rFonts w:asciiTheme="minorHAnsi" w:hAnsiTheme="minorHAnsi" w:cs="Tahoma"/>
          <w:sz w:val="21"/>
          <w:szCs w:val="21"/>
        </w:rPr>
        <w:t>Corporate Communication M</w:t>
      </w:r>
      <w:r w:rsidRPr="00F31E6A">
        <w:rPr>
          <w:rFonts w:asciiTheme="minorHAnsi" w:hAnsiTheme="minorHAnsi" w:cs="Tahoma"/>
          <w:sz w:val="21"/>
          <w:szCs w:val="21"/>
        </w:rPr>
        <w:t>anager</w:t>
      </w:r>
      <w:r>
        <w:rPr>
          <w:rFonts w:asciiTheme="minorHAnsi" w:hAnsiTheme="minorHAnsi" w:cs="Tahoma"/>
          <w:sz w:val="21"/>
          <w:szCs w:val="21"/>
        </w:rPr>
        <w:t xml:space="preserve"> at</w:t>
      </w:r>
      <w:r w:rsidRPr="00F31E6A">
        <w:rPr>
          <w:rFonts w:asciiTheme="minorHAnsi" w:hAnsiTheme="minorHAnsi" w:cs="Tahoma"/>
          <w:sz w:val="21"/>
          <w:szCs w:val="21"/>
        </w:rPr>
        <w:t xml:space="preserve"> </w:t>
      </w:r>
      <w:r>
        <w:rPr>
          <w:rFonts w:asciiTheme="minorHAnsi" w:hAnsiTheme="minorHAnsi" w:cs="Tahoma"/>
          <w:sz w:val="21"/>
          <w:szCs w:val="21"/>
        </w:rPr>
        <w:t>Banc</w:t>
      </w:r>
      <w:r w:rsidRPr="00F31E6A">
        <w:rPr>
          <w:rFonts w:asciiTheme="minorHAnsi" w:hAnsiTheme="minorHAnsi" w:cs="Tahoma"/>
          <w:sz w:val="21"/>
          <w:szCs w:val="21"/>
        </w:rPr>
        <w:t>a Intesa</w:t>
      </w:r>
      <w:r>
        <w:rPr>
          <w:rFonts w:asciiTheme="minorHAnsi" w:hAnsiTheme="minorHAnsi" w:cs="Tahoma"/>
          <w:sz w:val="21"/>
          <w:szCs w:val="21"/>
        </w:rPr>
        <w:t xml:space="preserve"> </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Arial"/>
          <w:sz w:val="21"/>
          <w:szCs w:val="21"/>
          <w:shd w:val="clear" w:color="auto" w:fill="FFFFFF"/>
        </w:rPr>
        <w:t>Robert Čoban, President of Managing Board and O</w:t>
      </w:r>
      <w:r w:rsidRPr="00F31E6A">
        <w:rPr>
          <w:rFonts w:asciiTheme="minorHAnsi" w:hAnsiTheme="minorHAnsi" w:cs="Arial"/>
          <w:sz w:val="21"/>
          <w:szCs w:val="21"/>
          <w:shd w:val="clear" w:color="auto" w:fill="FFFFFF"/>
        </w:rPr>
        <w:t xml:space="preserve">wner </w:t>
      </w:r>
      <w:r>
        <w:rPr>
          <w:rFonts w:asciiTheme="minorHAnsi" w:hAnsiTheme="minorHAnsi" w:cs="Arial"/>
          <w:sz w:val="21"/>
          <w:szCs w:val="21"/>
          <w:shd w:val="clear" w:color="auto" w:fill="FFFFFF"/>
        </w:rPr>
        <w:t>at Color Press Group</w:t>
      </w:r>
      <w:r w:rsidRPr="00F31E6A">
        <w:rPr>
          <w:rFonts w:asciiTheme="minorHAnsi" w:hAnsiTheme="minorHAnsi" w:cs="Arial"/>
          <w:sz w:val="21"/>
          <w:szCs w:val="21"/>
          <w:shd w:val="clear" w:color="auto" w:fill="FFFFFF"/>
        </w:rPr>
        <w:t xml:space="preserve"> </w:t>
      </w:r>
    </w:p>
    <w:p w:rsidR="00437955" w:rsidRPr="006C6D48"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Tahoma"/>
          <w:sz w:val="21"/>
          <w:szCs w:val="21"/>
        </w:rPr>
        <w:t>Sanja Rajačić,</w:t>
      </w:r>
      <w:r w:rsidRPr="00F31E6A">
        <w:rPr>
          <w:rFonts w:asciiTheme="minorHAnsi" w:hAnsiTheme="minorHAnsi" w:cs="Tahoma"/>
          <w:sz w:val="21"/>
          <w:szCs w:val="21"/>
        </w:rPr>
        <w:t xml:space="preserve"> CSR Specialist </w:t>
      </w:r>
      <w:r>
        <w:rPr>
          <w:rFonts w:asciiTheme="minorHAnsi" w:hAnsiTheme="minorHAnsi" w:cs="Tahoma"/>
          <w:sz w:val="21"/>
          <w:szCs w:val="21"/>
        </w:rPr>
        <w:t>at Telenor</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Tahoma"/>
          <w:sz w:val="21"/>
          <w:szCs w:val="21"/>
        </w:rPr>
        <w:t>Sasa Mirković</w:t>
      </w:r>
      <w:r w:rsidRPr="00F31E6A">
        <w:rPr>
          <w:rFonts w:asciiTheme="minorHAnsi" w:hAnsiTheme="minorHAnsi" w:cs="Tahoma"/>
          <w:sz w:val="21"/>
          <w:szCs w:val="21"/>
        </w:rPr>
        <w:t xml:space="preserve">, Deputy Minister </w:t>
      </w:r>
      <w:r>
        <w:rPr>
          <w:rFonts w:asciiTheme="minorHAnsi" w:hAnsiTheme="minorHAnsi" w:cs="Tahoma"/>
          <w:sz w:val="21"/>
          <w:szCs w:val="21"/>
        </w:rPr>
        <w:t xml:space="preserve">at </w:t>
      </w:r>
      <w:r w:rsidRPr="00F31E6A">
        <w:rPr>
          <w:rFonts w:asciiTheme="minorHAnsi" w:hAnsiTheme="minorHAnsi" w:cs="Tahoma"/>
          <w:sz w:val="21"/>
          <w:szCs w:val="21"/>
        </w:rPr>
        <w:t>Ministry of Culture and Information</w:t>
      </w:r>
      <w:r>
        <w:rPr>
          <w:rFonts w:asciiTheme="minorHAnsi" w:hAnsiTheme="minorHAnsi" w:cs="Tahoma"/>
          <w:sz w:val="21"/>
          <w:szCs w:val="21"/>
        </w:rPr>
        <w:t xml:space="preserve"> of Republic of Serbia</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rPr>
      </w:pPr>
      <w:r>
        <w:rPr>
          <w:rFonts w:asciiTheme="minorHAnsi" w:hAnsiTheme="minorHAnsi" w:cs="Arial"/>
          <w:sz w:val="21"/>
          <w:szCs w:val="21"/>
        </w:rPr>
        <w:t>Svetlana Lana Djukić</w:t>
      </w:r>
      <w:r w:rsidRPr="00F31E6A">
        <w:rPr>
          <w:rFonts w:asciiTheme="minorHAnsi" w:hAnsiTheme="minorHAnsi" w:cs="Arial"/>
          <w:sz w:val="21"/>
          <w:szCs w:val="21"/>
        </w:rPr>
        <w:t xml:space="preserve">, </w:t>
      </w:r>
      <w:r>
        <w:rPr>
          <w:rFonts w:asciiTheme="minorHAnsi" w:hAnsiTheme="minorHAnsi" w:cs="Arial"/>
          <w:sz w:val="21"/>
          <w:szCs w:val="21"/>
        </w:rPr>
        <w:t>Project M</w:t>
      </w:r>
      <w:r w:rsidRPr="00F31E6A">
        <w:rPr>
          <w:rFonts w:asciiTheme="minorHAnsi" w:hAnsiTheme="minorHAnsi" w:cs="Arial"/>
          <w:sz w:val="21"/>
          <w:szCs w:val="21"/>
        </w:rPr>
        <w:t xml:space="preserve">anager </w:t>
      </w:r>
      <w:r>
        <w:rPr>
          <w:rFonts w:asciiTheme="minorHAnsi" w:hAnsiTheme="minorHAnsi" w:cs="Arial"/>
          <w:sz w:val="21"/>
          <w:szCs w:val="21"/>
        </w:rPr>
        <w:t xml:space="preserve">at </w:t>
      </w:r>
      <w:r w:rsidRPr="00F31E6A">
        <w:rPr>
          <w:rFonts w:asciiTheme="minorHAnsi" w:hAnsiTheme="minorHAnsi" w:cs="Arial"/>
          <w:sz w:val="21"/>
          <w:szCs w:val="21"/>
        </w:rPr>
        <w:t xml:space="preserve">EU Delegation in </w:t>
      </w:r>
      <w:r>
        <w:rPr>
          <w:rFonts w:asciiTheme="minorHAnsi" w:hAnsiTheme="minorHAnsi" w:cs="Arial"/>
          <w:sz w:val="21"/>
          <w:szCs w:val="21"/>
        </w:rPr>
        <w:t>Serbia</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Arial"/>
          <w:sz w:val="21"/>
          <w:szCs w:val="21"/>
          <w:shd w:val="clear" w:color="auto" w:fill="FFFFFF"/>
        </w:rPr>
        <w:t>Srdjan Djurdjević, Senior Media Legislation A</w:t>
      </w:r>
      <w:r w:rsidRPr="00F31E6A">
        <w:rPr>
          <w:rFonts w:asciiTheme="minorHAnsi" w:hAnsiTheme="minorHAnsi" w:cs="Arial"/>
          <w:sz w:val="21"/>
          <w:szCs w:val="21"/>
          <w:shd w:val="clear" w:color="auto" w:fill="FFFFFF"/>
        </w:rPr>
        <w:t xml:space="preserve">ssistant </w:t>
      </w:r>
      <w:r>
        <w:rPr>
          <w:rFonts w:asciiTheme="minorHAnsi" w:hAnsiTheme="minorHAnsi" w:cs="Arial"/>
          <w:sz w:val="21"/>
          <w:szCs w:val="21"/>
          <w:shd w:val="clear" w:color="auto" w:fill="FFFFFF"/>
        </w:rPr>
        <w:t>at Organization for Security and Cooperation in Eurupe (OSCE) mission to Serbia</w:t>
      </w:r>
      <w:r w:rsidRPr="00F31E6A">
        <w:rPr>
          <w:rFonts w:asciiTheme="minorHAnsi" w:hAnsiTheme="minorHAnsi" w:cs="Arial"/>
          <w:sz w:val="21"/>
          <w:szCs w:val="21"/>
          <w:shd w:val="clear" w:color="auto" w:fill="FFFFFF"/>
        </w:rPr>
        <w:t xml:space="preserve"> </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Arial"/>
          <w:sz w:val="21"/>
          <w:szCs w:val="21"/>
          <w:shd w:val="clear" w:color="auto" w:fill="FFFFFF"/>
        </w:rPr>
        <w:t>Steven Stark, Press A</w:t>
      </w:r>
      <w:r w:rsidRPr="00F31E6A">
        <w:rPr>
          <w:rFonts w:asciiTheme="minorHAnsi" w:hAnsiTheme="minorHAnsi" w:cs="Arial"/>
          <w:sz w:val="21"/>
          <w:szCs w:val="21"/>
          <w:shd w:val="clear" w:color="auto" w:fill="FFFFFF"/>
        </w:rPr>
        <w:t xml:space="preserve">ttaché </w:t>
      </w:r>
      <w:r>
        <w:rPr>
          <w:rFonts w:asciiTheme="minorHAnsi" w:hAnsiTheme="minorHAnsi" w:cs="Arial"/>
          <w:sz w:val="21"/>
          <w:szCs w:val="21"/>
          <w:shd w:val="clear" w:color="auto" w:fill="FFFFFF"/>
        </w:rPr>
        <w:t xml:space="preserve">at </w:t>
      </w:r>
      <w:r w:rsidRPr="00F31E6A">
        <w:rPr>
          <w:rFonts w:asciiTheme="minorHAnsi" w:hAnsiTheme="minorHAnsi" w:cs="Arial"/>
          <w:sz w:val="21"/>
          <w:szCs w:val="21"/>
          <w:shd w:val="clear" w:color="auto" w:fill="FFFFFF"/>
        </w:rPr>
        <w:t>U.S. Embassy</w:t>
      </w:r>
      <w:r>
        <w:rPr>
          <w:rFonts w:asciiTheme="minorHAnsi" w:hAnsiTheme="minorHAnsi" w:cs="Arial"/>
          <w:sz w:val="21"/>
          <w:szCs w:val="21"/>
          <w:shd w:val="clear" w:color="auto" w:fill="FFFFFF"/>
        </w:rPr>
        <w:t xml:space="preserve"> in Serbia</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F31E6A">
        <w:rPr>
          <w:rFonts w:asciiTheme="minorHAnsi" w:hAnsiTheme="minorHAnsi" w:cs="Tahoma"/>
          <w:sz w:val="21"/>
          <w:szCs w:val="21"/>
        </w:rPr>
        <w:t xml:space="preserve">Tijana Koprivica, CSR manager </w:t>
      </w:r>
      <w:r>
        <w:rPr>
          <w:rFonts w:asciiTheme="minorHAnsi" w:hAnsiTheme="minorHAnsi" w:cs="Tahoma"/>
          <w:sz w:val="21"/>
          <w:szCs w:val="21"/>
        </w:rPr>
        <w:t xml:space="preserve">at </w:t>
      </w:r>
      <w:r w:rsidRPr="00F31E6A">
        <w:rPr>
          <w:rFonts w:asciiTheme="minorHAnsi" w:hAnsiTheme="minorHAnsi" w:cs="Tahoma"/>
          <w:sz w:val="21"/>
          <w:szCs w:val="21"/>
        </w:rPr>
        <w:t xml:space="preserve">Delta Holding </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rPr>
      </w:pPr>
      <w:r>
        <w:rPr>
          <w:rFonts w:asciiTheme="minorHAnsi" w:hAnsiTheme="minorHAnsi" w:cs="Arial"/>
          <w:sz w:val="21"/>
          <w:szCs w:val="21"/>
        </w:rPr>
        <w:t>Veran Matić</w:t>
      </w:r>
      <w:r w:rsidRPr="00F31E6A">
        <w:rPr>
          <w:rFonts w:asciiTheme="minorHAnsi" w:hAnsiTheme="minorHAnsi" w:cs="Arial"/>
          <w:sz w:val="21"/>
          <w:szCs w:val="21"/>
        </w:rPr>
        <w:t xml:space="preserve">, </w:t>
      </w:r>
      <w:r>
        <w:rPr>
          <w:rFonts w:asciiTheme="minorHAnsi" w:hAnsiTheme="minorHAnsi" w:cs="Arial"/>
          <w:sz w:val="21"/>
          <w:szCs w:val="21"/>
          <w:shd w:val="clear" w:color="auto" w:fill="FFFFFF"/>
        </w:rPr>
        <w:t>Managing Board P</w:t>
      </w:r>
      <w:r w:rsidRPr="00F31E6A">
        <w:rPr>
          <w:rFonts w:asciiTheme="minorHAnsi" w:hAnsiTheme="minorHAnsi" w:cs="Arial"/>
          <w:sz w:val="21"/>
          <w:szCs w:val="21"/>
          <w:shd w:val="clear" w:color="auto" w:fill="FFFFFF"/>
        </w:rPr>
        <w:t xml:space="preserve">resident </w:t>
      </w:r>
      <w:r>
        <w:rPr>
          <w:rFonts w:asciiTheme="minorHAnsi" w:hAnsiTheme="minorHAnsi" w:cs="Arial"/>
          <w:sz w:val="21"/>
          <w:szCs w:val="21"/>
          <w:shd w:val="clear" w:color="auto" w:fill="FFFFFF"/>
        </w:rPr>
        <w:t>and News Editor at B92 Fu</w:t>
      </w:r>
      <w:r w:rsidRPr="00F31E6A">
        <w:rPr>
          <w:rFonts w:asciiTheme="minorHAnsi" w:hAnsiTheme="minorHAnsi" w:cs="Arial"/>
          <w:sz w:val="21"/>
          <w:szCs w:val="21"/>
          <w:shd w:val="clear" w:color="auto" w:fill="FFFFFF"/>
        </w:rPr>
        <w:t>nd</w:t>
      </w:r>
    </w:p>
    <w:p w:rsidR="00437955" w:rsidRPr="006C6D48" w:rsidRDefault="00437955" w:rsidP="00437955">
      <w:pPr>
        <w:pStyle w:val="NormalWeb"/>
        <w:numPr>
          <w:ilvl w:val="0"/>
          <w:numId w:val="22"/>
        </w:numPr>
        <w:shd w:val="clear" w:color="auto" w:fill="FFFFFF"/>
        <w:spacing w:after="0" w:afterAutospacing="0"/>
        <w:rPr>
          <w:rFonts w:asciiTheme="minorHAnsi" w:hAnsiTheme="minorHAnsi" w:cs="Arial"/>
          <w:sz w:val="21"/>
          <w:szCs w:val="21"/>
        </w:rPr>
      </w:pPr>
      <w:r>
        <w:rPr>
          <w:rFonts w:asciiTheme="minorHAnsi" w:hAnsiTheme="minorHAnsi" w:cs="Arial"/>
          <w:sz w:val="21"/>
          <w:szCs w:val="21"/>
        </w:rPr>
        <w:t>Vladan Avramović</w:t>
      </w:r>
      <w:r w:rsidRPr="00F31E6A">
        <w:rPr>
          <w:rFonts w:asciiTheme="minorHAnsi" w:hAnsiTheme="minorHAnsi" w:cs="Arial"/>
          <w:sz w:val="21"/>
          <w:szCs w:val="21"/>
        </w:rPr>
        <w:t xml:space="preserve">, </w:t>
      </w:r>
      <w:r w:rsidRPr="00F31E6A">
        <w:rPr>
          <w:rFonts w:asciiTheme="minorHAnsi" w:hAnsiTheme="minorHAnsi"/>
          <w:sz w:val="21"/>
          <w:szCs w:val="21"/>
          <w:shd w:val="clear" w:color="auto" w:fill="FFFFFF"/>
        </w:rPr>
        <w:t>Political Officer</w:t>
      </w:r>
      <w:r w:rsidRPr="00F31E6A">
        <w:rPr>
          <w:rFonts w:asciiTheme="minorHAnsi" w:hAnsiTheme="minorHAnsi" w:cs="Arial"/>
          <w:sz w:val="21"/>
          <w:szCs w:val="21"/>
        </w:rPr>
        <w:t xml:space="preserve"> </w:t>
      </w:r>
      <w:r>
        <w:rPr>
          <w:rFonts w:asciiTheme="minorHAnsi" w:hAnsiTheme="minorHAnsi" w:cs="Arial"/>
          <w:sz w:val="21"/>
          <w:szCs w:val="21"/>
        </w:rPr>
        <w:t xml:space="preserve">at </w:t>
      </w:r>
      <w:r w:rsidRPr="00F31E6A">
        <w:rPr>
          <w:rFonts w:asciiTheme="minorHAnsi" w:hAnsiTheme="minorHAnsi" w:cs="Arial"/>
          <w:sz w:val="21"/>
          <w:szCs w:val="21"/>
        </w:rPr>
        <w:t>British Embassy</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Pr>
          <w:rFonts w:asciiTheme="minorHAnsi" w:hAnsiTheme="minorHAnsi" w:cs="Arial"/>
          <w:sz w:val="21"/>
          <w:szCs w:val="21"/>
          <w:shd w:val="clear" w:color="auto" w:fill="FFFFFF"/>
        </w:rPr>
        <w:t>Vukašin Obradović,</w:t>
      </w:r>
      <w:r w:rsidRPr="00F31E6A">
        <w:rPr>
          <w:rFonts w:asciiTheme="minorHAnsi" w:hAnsiTheme="minorHAnsi" w:cs="Arial"/>
          <w:sz w:val="21"/>
          <w:szCs w:val="21"/>
          <w:shd w:val="clear" w:color="auto" w:fill="FFFFFF"/>
        </w:rPr>
        <w:t xml:space="preserve"> </w:t>
      </w:r>
      <w:r>
        <w:rPr>
          <w:rFonts w:asciiTheme="minorHAnsi" w:hAnsiTheme="minorHAnsi" w:cs="Arial"/>
          <w:sz w:val="21"/>
          <w:szCs w:val="21"/>
          <w:shd w:val="clear" w:color="auto" w:fill="FFFFFF"/>
        </w:rPr>
        <w:t>President at Independent Journalist Association of Serbia (NUNS)</w:t>
      </w:r>
      <w:r w:rsidRPr="00F31E6A">
        <w:rPr>
          <w:rFonts w:asciiTheme="minorHAnsi" w:hAnsiTheme="minorHAnsi" w:cs="Arial"/>
          <w:sz w:val="21"/>
          <w:szCs w:val="21"/>
          <w:shd w:val="clear" w:color="auto" w:fill="FFFFFF"/>
        </w:rPr>
        <w:t xml:space="preserve"> </w:t>
      </w:r>
    </w:p>
    <w:p w:rsidR="00437955" w:rsidRPr="00F31E6A" w:rsidRDefault="00437955" w:rsidP="00437955">
      <w:pPr>
        <w:pStyle w:val="NormalWeb"/>
        <w:numPr>
          <w:ilvl w:val="0"/>
          <w:numId w:val="22"/>
        </w:numPr>
        <w:shd w:val="clear" w:color="auto" w:fill="FFFFFF"/>
        <w:spacing w:after="0" w:afterAutospacing="0"/>
        <w:rPr>
          <w:rFonts w:asciiTheme="minorHAnsi" w:hAnsiTheme="minorHAnsi" w:cs="Arial"/>
          <w:sz w:val="21"/>
          <w:szCs w:val="21"/>
          <w:shd w:val="clear" w:color="auto" w:fill="FFFFFF"/>
        </w:rPr>
      </w:pPr>
      <w:r w:rsidRPr="00F31E6A">
        <w:rPr>
          <w:rFonts w:asciiTheme="minorHAnsi" w:hAnsiTheme="minorHAnsi" w:cs="Tahoma"/>
          <w:sz w:val="21"/>
          <w:szCs w:val="21"/>
        </w:rPr>
        <w:t xml:space="preserve">Walter Veirs, </w:t>
      </w:r>
      <w:r w:rsidRPr="00F31E6A">
        <w:rPr>
          <w:rFonts w:asciiTheme="minorHAnsi" w:hAnsiTheme="minorHAnsi" w:cs="Arial"/>
          <w:sz w:val="21"/>
          <w:szCs w:val="21"/>
          <w:shd w:val="clear" w:color="auto" w:fill="FFFFFF"/>
        </w:rPr>
        <w:t>Regional Director</w:t>
      </w:r>
      <w:r w:rsidRPr="00F31E6A">
        <w:rPr>
          <w:rFonts w:asciiTheme="minorHAnsi" w:hAnsiTheme="minorHAnsi" w:cs="Tahoma"/>
          <w:sz w:val="21"/>
          <w:szCs w:val="21"/>
        </w:rPr>
        <w:t xml:space="preserve"> </w:t>
      </w:r>
      <w:r>
        <w:rPr>
          <w:rFonts w:asciiTheme="minorHAnsi" w:hAnsiTheme="minorHAnsi" w:cs="Tahoma"/>
          <w:sz w:val="21"/>
          <w:szCs w:val="21"/>
        </w:rPr>
        <w:t xml:space="preserve">at </w:t>
      </w:r>
      <w:r w:rsidRPr="00F31E6A">
        <w:rPr>
          <w:rFonts w:asciiTheme="minorHAnsi" w:hAnsiTheme="minorHAnsi" w:cs="Tahoma"/>
          <w:sz w:val="21"/>
          <w:szCs w:val="21"/>
        </w:rPr>
        <w:t xml:space="preserve">C.S. Mott </w:t>
      </w:r>
      <w:r>
        <w:rPr>
          <w:rFonts w:asciiTheme="minorHAnsi" w:hAnsiTheme="minorHAnsi" w:cs="Tahoma"/>
          <w:sz w:val="21"/>
          <w:szCs w:val="21"/>
        </w:rPr>
        <w:t>Foundation</w:t>
      </w:r>
    </w:p>
    <w:bookmarkEnd w:id="53"/>
    <w:p w:rsidR="00437955" w:rsidRPr="005F28D6" w:rsidRDefault="00437955" w:rsidP="00437955"/>
    <w:p w:rsidR="00437955" w:rsidRDefault="00437955" w:rsidP="00437955">
      <w:pPr>
        <w:pStyle w:val="Heading2"/>
      </w:pPr>
      <w:bookmarkStart w:id="55" w:name="_Toc391234819"/>
      <w:bookmarkStart w:id="56" w:name="_Toc395173316"/>
      <w:r w:rsidRPr="00644361">
        <w:lastRenderedPageBreak/>
        <w:t>Annex 2 - BIRODI research of media representatives attitudes</w:t>
      </w:r>
      <w:bookmarkEnd w:id="55"/>
      <w:bookmarkEnd w:id="56"/>
    </w:p>
    <w:p w:rsidR="00437955" w:rsidRDefault="00437955" w:rsidP="00437955">
      <w:pPr>
        <w:jc w:val="center"/>
        <w:rPr>
          <w:rFonts w:ascii="Garamond" w:hAnsi="Garamond" w:cs="Arial"/>
          <w:noProof/>
          <w:sz w:val="40"/>
          <w:szCs w:val="40"/>
        </w:rPr>
      </w:pPr>
      <w:bookmarkStart w:id="57" w:name="_Toc391234820"/>
    </w:p>
    <w:p w:rsidR="00437955" w:rsidRDefault="00437955" w:rsidP="00437955">
      <w:pPr>
        <w:jc w:val="center"/>
        <w:rPr>
          <w:rFonts w:ascii="Garamond" w:hAnsi="Garamond" w:cs="Arial"/>
          <w:noProof/>
          <w:sz w:val="40"/>
          <w:szCs w:val="40"/>
        </w:rPr>
      </w:pPr>
    </w:p>
    <w:p w:rsidR="00437955" w:rsidRDefault="00437955" w:rsidP="00437955">
      <w:pPr>
        <w:jc w:val="center"/>
        <w:rPr>
          <w:rFonts w:ascii="Garamond" w:hAnsi="Garamond" w:cs="Arial"/>
          <w:noProof/>
          <w:sz w:val="40"/>
          <w:szCs w:val="40"/>
        </w:rPr>
      </w:pPr>
    </w:p>
    <w:p w:rsidR="00437955" w:rsidRDefault="00437955" w:rsidP="00437955">
      <w:pPr>
        <w:jc w:val="center"/>
        <w:rPr>
          <w:rFonts w:ascii="Garamond" w:hAnsi="Garamond" w:cs="Arial"/>
          <w:noProof/>
          <w:sz w:val="40"/>
          <w:szCs w:val="40"/>
        </w:rPr>
      </w:pPr>
    </w:p>
    <w:p w:rsidR="00437955" w:rsidRDefault="00437955" w:rsidP="00437955">
      <w:pPr>
        <w:jc w:val="center"/>
        <w:rPr>
          <w:rFonts w:ascii="Garamond" w:hAnsi="Garamond" w:cs="Arial"/>
          <w:noProof/>
          <w:sz w:val="40"/>
          <w:szCs w:val="40"/>
        </w:rPr>
      </w:pPr>
    </w:p>
    <w:p w:rsidR="00437955" w:rsidRDefault="00437955" w:rsidP="00437955">
      <w:pPr>
        <w:jc w:val="center"/>
        <w:rPr>
          <w:rFonts w:ascii="Garamond" w:hAnsi="Garamond" w:cs="Arial"/>
          <w:noProof/>
          <w:sz w:val="40"/>
          <w:szCs w:val="40"/>
        </w:rPr>
      </w:pPr>
    </w:p>
    <w:p w:rsidR="00437955" w:rsidRDefault="00437955" w:rsidP="00437955">
      <w:pPr>
        <w:jc w:val="center"/>
        <w:rPr>
          <w:rFonts w:ascii="Garamond" w:hAnsi="Garamond" w:cs="Arial"/>
          <w:noProof/>
          <w:sz w:val="40"/>
          <w:szCs w:val="40"/>
        </w:rPr>
      </w:pPr>
    </w:p>
    <w:p w:rsidR="00437955" w:rsidRDefault="00437955" w:rsidP="00437955">
      <w:pPr>
        <w:jc w:val="center"/>
        <w:rPr>
          <w:rFonts w:ascii="Garamond" w:hAnsi="Garamond" w:cs="Arial"/>
          <w:noProof/>
          <w:sz w:val="40"/>
          <w:szCs w:val="40"/>
        </w:rPr>
      </w:pPr>
    </w:p>
    <w:p w:rsidR="00437955" w:rsidRDefault="00437955" w:rsidP="00437955">
      <w:pPr>
        <w:jc w:val="center"/>
        <w:rPr>
          <w:rFonts w:ascii="Garamond" w:hAnsi="Garamond" w:cs="Arial"/>
          <w:noProof/>
          <w:sz w:val="40"/>
          <w:szCs w:val="40"/>
        </w:rPr>
      </w:pPr>
    </w:p>
    <w:p w:rsidR="00437955" w:rsidRPr="00437955" w:rsidRDefault="00CC5DD3" w:rsidP="00437955">
      <w:pPr>
        <w:jc w:val="center"/>
        <w:rPr>
          <w:rFonts w:asciiTheme="minorHAnsi" w:hAnsiTheme="minorHAnsi" w:cs="Arial"/>
          <w:noProof/>
          <w:sz w:val="40"/>
          <w:szCs w:val="40"/>
        </w:rPr>
      </w:pPr>
      <w:r>
        <w:rPr>
          <w:rFonts w:asciiTheme="minorHAnsi" w:hAnsiTheme="minorHAnsi" w:cs="Arial"/>
          <w:noProof/>
          <w:sz w:val="40"/>
          <w:szCs w:val="40"/>
        </w:rPr>
        <w:t>Independent Media Fund</w:t>
      </w:r>
    </w:p>
    <w:p w:rsidR="00437955" w:rsidRPr="00437955" w:rsidRDefault="00437955" w:rsidP="00437955">
      <w:pPr>
        <w:jc w:val="center"/>
        <w:rPr>
          <w:rFonts w:asciiTheme="minorHAnsi" w:hAnsiTheme="minorHAnsi" w:cs="Arial"/>
          <w:noProof/>
          <w:sz w:val="40"/>
          <w:szCs w:val="40"/>
        </w:rPr>
      </w:pPr>
    </w:p>
    <w:p w:rsidR="00CC5DD3" w:rsidRDefault="00CC5DD3" w:rsidP="00437955">
      <w:pPr>
        <w:jc w:val="center"/>
        <w:rPr>
          <w:rFonts w:asciiTheme="minorHAnsi" w:hAnsiTheme="minorHAnsi" w:cs="Arial"/>
          <w:noProof/>
          <w:sz w:val="40"/>
          <w:szCs w:val="40"/>
        </w:rPr>
      </w:pPr>
      <w:r>
        <w:rPr>
          <w:rFonts w:asciiTheme="minorHAnsi" w:hAnsiTheme="minorHAnsi" w:cs="Arial"/>
          <w:noProof/>
          <w:sz w:val="40"/>
          <w:szCs w:val="40"/>
        </w:rPr>
        <w:t>Research of attitudes of local and regional media representatives</w:t>
      </w:r>
    </w:p>
    <w:p w:rsidR="00CC5DD3" w:rsidRDefault="00CC5DD3" w:rsidP="00437955">
      <w:pPr>
        <w:jc w:val="center"/>
        <w:rPr>
          <w:rFonts w:asciiTheme="minorHAnsi" w:hAnsiTheme="minorHAnsi" w:cs="Arial"/>
          <w:noProof/>
          <w:sz w:val="40"/>
          <w:szCs w:val="40"/>
        </w:rPr>
      </w:pPr>
      <w:r>
        <w:rPr>
          <w:rFonts w:asciiTheme="minorHAnsi" w:hAnsiTheme="minorHAnsi" w:cs="Arial"/>
          <w:noProof/>
          <w:sz w:val="40"/>
          <w:szCs w:val="40"/>
        </w:rPr>
        <w:t>- summary -</w:t>
      </w:r>
    </w:p>
    <w:p w:rsidR="00437955" w:rsidRDefault="00437955" w:rsidP="00CC5DD3">
      <w:pPr>
        <w:rPr>
          <w:rFonts w:ascii="Garamond" w:hAnsi="Garamond" w:cs="Arial"/>
          <w:noProof/>
          <w:sz w:val="40"/>
          <w:szCs w:val="40"/>
        </w:rPr>
      </w:pPr>
    </w:p>
    <w:p w:rsidR="00437955" w:rsidRDefault="00437955" w:rsidP="00437955">
      <w:pPr>
        <w:jc w:val="center"/>
        <w:rPr>
          <w:rFonts w:ascii="Garamond" w:hAnsi="Garamond" w:cs="Arial"/>
          <w:noProof/>
          <w:sz w:val="40"/>
          <w:szCs w:val="40"/>
        </w:rPr>
      </w:pPr>
    </w:p>
    <w:p w:rsidR="00437955" w:rsidRDefault="00437955" w:rsidP="00437955">
      <w:pPr>
        <w:jc w:val="center"/>
        <w:rPr>
          <w:rFonts w:ascii="Garamond" w:hAnsi="Garamond" w:cs="Arial"/>
          <w:noProof/>
          <w:sz w:val="40"/>
          <w:szCs w:val="40"/>
        </w:rPr>
      </w:pPr>
    </w:p>
    <w:p w:rsidR="00437955" w:rsidRDefault="00437955" w:rsidP="00437955">
      <w:pPr>
        <w:jc w:val="center"/>
        <w:rPr>
          <w:rFonts w:ascii="Garamond" w:hAnsi="Garamond" w:cs="Arial"/>
          <w:noProof/>
          <w:sz w:val="40"/>
          <w:szCs w:val="40"/>
        </w:rPr>
      </w:pPr>
    </w:p>
    <w:p w:rsidR="00437955" w:rsidRDefault="00437955" w:rsidP="00437955">
      <w:pPr>
        <w:jc w:val="center"/>
        <w:rPr>
          <w:rFonts w:cs="Arial"/>
          <w:noProof/>
          <w:sz w:val="40"/>
          <w:szCs w:val="40"/>
        </w:rPr>
      </w:pPr>
    </w:p>
    <w:p w:rsidR="00437955" w:rsidRDefault="00437955" w:rsidP="00437955">
      <w:pPr>
        <w:jc w:val="center"/>
        <w:rPr>
          <w:rFonts w:cs="Arial"/>
          <w:noProof/>
          <w:sz w:val="40"/>
          <w:szCs w:val="40"/>
        </w:rPr>
      </w:pPr>
    </w:p>
    <w:p w:rsidR="00437955" w:rsidRDefault="00437955" w:rsidP="00437955">
      <w:pPr>
        <w:jc w:val="center"/>
        <w:rPr>
          <w:rFonts w:cs="Arial"/>
          <w:noProof/>
          <w:sz w:val="40"/>
          <w:szCs w:val="40"/>
        </w:rPr>
      </w:pPr>
    </w:p>
    <w:p w:rsidR="00437955" w:rsidRDefault="00437955" w:rsidP="00437955">
      <w:pPr>
        <w:jc w:val="center"/>
        <w:rPr>
          <w:rFonts w:cs="Arial"/>
          <w:noProof/>
          <w:sz w:val="40"/>
          <w:szCs w:val="40"/>
        </w:rPr>
      </w:pPr>
    </w:p>
    <w:p w:rsidR="00437955" w:rsidRDefault="00437955" w:rsidP="00437955">
      <w:pPr>
        <w:jc w:val="center"/>
        <w:rPr>
          <w:rFonts w:cs="Arial"/>
          <w:noProof/>
          <w:sz w:val="40"/>
          <w:szCs w:val="40"/>
        </w:rPr>
      </w:pPr>
    </w:p>
    <w:p w:rsidR="00437955" w:rsidRDefault="00437955" w:rsidP="00437955">
      <w:pPr>
        <w:jc w:val="center"/>
        <w:rPr>
          <w:rFonts w:cs="Arial"/>
          <w:noProof/>
          <w:sz w:val="40"/>
          <w:szCs w:val="40"/>
        </w:rPr>
      </w:pPr>
    </w:p>
    <w:p w:rsidR="00437955" w:rsidRDefault="00437955" w:rsidP="00437955">
      <w:pPr>
        <w:jc w:val="center"/>
        <w:rPr>
          <w:rFonts w:cs="Arial"/>
          <w:noProof/>
          <w:sz w:val="40"/>
          <w:szCs w:val="40"/>
        </w:rPr>
      </w:pPr>
    </w:p>
    <w:p w:rsidR="00437955" w:rsidRPr="00F31E6A" w:rsidRDefault="00437955" w:rsidP="00437955">
      <w:pPr>
        <w:jc w:val="center"/>
        <w:rPr>
          <w:rFonts w:cs="Arial"/>
          <w:noProof/>
          <w:sz w:val="40"/>
          <w:szCs w:val="40"/>
        </w:rPr>
      </w:pPr>
      <w:r w:rsidRPr="00F31E6A">
        <w:rPr>
          <w:rFonts w:cs="Arial"/>
          <w:noProof/>
          <w:sz w:val="40"/>
          <w:szCs w:val="40"/>
        </w:rPr>
        <w:t>Mart 2014</w:t>
      </w:r>
    </w:p>
    <w:p w:rsidR="00CC5DD3" w:rsidRPr="00CC5DD3" w:rsidRDefault="00CC5DD3" w:rsidP="00CC5DD3">
      <w:pPr>
        <w:jc w:val="center"/>
        <w:rPr>
          <w:rFonts w:cs="Arial"/>
          <w:noProof/>
        </w:rPr>
      </w:pPr>
      <w:r w:rsidRPr="00CC5DD3">
        <w:rPr>
          <w:rFonts w:cs="Arial"/>
          <w:noProof/>
        </w:rPr>
        <w:t>Full report can be downloaded using following link:</w:t>
      </w:r>
      <w:r w:rsidR="00A82CB9">
        <w:rPr>
          <w:rFonts w:cs="Arial"/>
          <w:noProof/>
        </w:rPr>
        <w:t xml:space="preserve"> </w:t>
      </w:r>
      <w:hyperlink r:id="rId25" w:history="1">
        <w:r w:rsidR="00A82CB9" w:rsidRPr="00AD4EFD">
          <w:rPr>
            <w:rStyle w:val="Hyperlink"/>
            <w:rFonts w:cs="Arial"/>
            <w:noProof/>
          </w:rPr>
          <w:t>http://mirc.rs/wp-content/uploads/2014/08/Nezavisni-medijski-fond-istrazivanje-stavova-predstavnika-medija1.docx</w:t>
        </w:r>
      </w:hyperlink>
      <w:r w:rsidR="00A82CB9">
        <w:rPr>
          <w:rFonts w:cs="Arial"/>
          <w:noProof/>
        </w:rPr>
        <w:t xml:space="preserve"> </w:t>
      </w:r>
    </w:p>
    <w:p w:rsidR="00437955" w:rsidRPr="000E4F8A" w:rsidRDefault="00437955" w:rsidP="00437955">
      <w:pPr>
        <w:jc w:val="center"/>
        <w:rPr>
          <w:rFonts w:ascii="Garamond" w:hAnsi="Garamond" w:cs="Arial"/>
          <w:noProof/>
          <w:sz w:val="40"/>
          <w:szCs w:val="40"/>
        </w:rPr>
      </w:pPr>
    </w:p>
    <w:p w:rsidR="00437955" w:rsidRPr="000E4F8A" w:rsidRDefault="00437955" w:rsidP="00437955">
      <w:pPr>
        <w:rPr>
          <w:rFonts w:ascii="Garamond" w:hAnsi="Garamond" w:cs="Arial"/>
          <w:noProof/>
        </w:rPr>
      </w:pPr>
    </w:p>
    <w:p w:rsidR="00437955" w:rsidRPr="000E4F8A" w:rsidRDefault="00437955" w:rsidP="00437955">
      <w:pPr>
        <w:rPr>
          <w:rFonts w:ascii="Garamond" w:hAnsi="Garamond" w:cs="Arial"/>
          <w:noProof/>
        </w:rPr>
      </w:pPr>
    </w:p>
    <w:p w:rsidR="00437955" w:rsidRPr="00AA3E2D" w:rsidRDefault="00437955" w:rsidP="00437955">
      <w:pPr>
        <w:rPr>
          <w:rFonts w:asciiTheme="minorHAnsi" w:hAnsiTheme="minorHAnsi" w:cs="Arial"/>
          <w:noProof/>
        </w:rPr>
      </w:pPr>
      <w:r w:rsidRPr="00AA3E2D">
        <w:rPr>
          <w:rFonts w:asciiTheme="minorHAnsi" w:hAnsiTheme="minorHAnsi" w:cs="Arial"/>
          <w:noProof/>
        </w:rPr>
        <w:t>Summary in English – Conclusions:</w:t>
      </w:r>
    </w:p>
    <w:p w:rsidR="00437955" w:rsidRPr="00AA3E2D" w:rsidRDefault="00437955" w:rsidP="00437955">
      <w:pPr>
        <w:numPr>
          <w:ilvl w:val="0"/>
          <w:numId w:val="21"/>
        </w:numPr>
        <w:spacing w:line="276" w:lineRule="auto"/>
        <w:rPr>
          <w:rFonts w:asciiTheme="minorHAnsi" w:hAnsiTheme="minorHAnsi"/>
          <w:lang w:val="en-GB"/>
        </w:rPr>
      </w:pPr>
      <w:r w:rsidRPr="00AA3E2D">
        <w:rPr>
          <w:rFonts w:asciiTheme="minorHAnsi" w:hAnsiTheme="minorHAnsi"/>
          <w:lang w:val="en-GB"/>
        </w:rPr>
        <w:t>The process of surveying was itself marked by a high level of refusal to participate in the research. The online survey was, with the institutional support of the association of media and the association of journalists, directed to 500 e-mail addresses, out of which only 43 were completed.</w:t>
      </w:r>
    </w:p>
    <w:p w:rsidR="00437955" w:rsidRPr="00AA3E2D" w:rsidRDefault="00437955" w:rsidP="00437955">
      <w:pPr>
        <w:numPr>
          <w:ilvl w:val="0"/>
          <w:numId w:val="21"/>
        </w:numPr>
        <w:spacing w:line="276" w:lineRule="auto"/>
        <w:rPr>
          <w:rFonts w:asciiTheme="minorHAnsi" w:hAnsiTheme="minorHAnsi"/>
          <w:lang w:val="en-GB"/>
        </w:rPr>
      </w:pPr>
      <w:r w:rsidRPr="00AA3E2D">
        <w:rPr>
          <w:rFonts w:asciiTheme="minorHAnsi" w:hAnsiTheme="minorHAnsi"/>
          <w:lang w:val="en-GB"/>
        </w:rPr>
        <w:t>The research process was on one hand marked by disinterest, and on the other by the overwhelming number of surveys up to this point, as well as by questioning the point of conducting such surveys when the (local) media are in such bad condition.</w:t>
      </w:r>
    </w:p>
    <w:p w:rsidR="00437955" w:rsidRPr="00AA3E2D" w:rsidRDefault="00437955" w:rsidP="00437955">
      <w:pPr>
        <w:numPr>
          <w:ilvl w:val="0"/>
          <w:numId w:val="21"/>
        </w:numPr>
        <w:spacing w:line="276" w:lineRule="auto"/>
        <w:rPr>
          <w:rFonts w:asciiTheme="minorHAnsi" w:hAnsiTheme="minorHAnsi"/>
          <w:lang w:val="en-GB"/>
        </w:rPr>
      </w:pPr>
      <w:r w:rsidRPr="00AA3E2D">
        <w:rPr>
          <w:rFonts w:asciiTheme="minorHAnsi" w:hAnsiTheme="minorHAnsi"/>
          <w:lang w:val="en-GB"/>
        </w:rPr>
        <w:t>The structure of the realized sample shows that the interest was shown by the media which work locally and have a private ownership structure, mostly radio and web portals. Media which were established before and after the year of 2000 have equally participated in the survey.</w:t>
      </w:r>
    </w:p>
    <w:p w:rsidR="00437955" w:rsidRPr="00AA3E2D" w:rsidRDefault="00437955" w:rsidP="00437955">
      <w:pPr>
        <w:numPr>
          <w:ilvl w:val="0"/>
          <w:numId w:val="21"/>
        </w:numPr>
        <w:spacing w:line="276" w:lineRule="auto"/>
        <w:rPr>
          <w:rFonts w:asciiTheme="minorHAnsi" w:hAnsiTheme="minorHAnsi"/>
          <w:lang w:val="en-GB"/>
        </w:rPr>
      </w:pPr>
      <w:r w:rsidRPr="00AA3E2D">
        <w:rPr>
          <w:rFonts w:asciiTheme="minorHAnsi" w:hAnsiTheme="minorHAnsi"/>
          <w:lang w:val="en-GB"/>
        </w:rPr>
        <w:t>The research participants are well aware of the lack of research journalism, educational and cultural content, and media content which refers to the ex-Yugoslav countries.</w:t>
      </w:r>
    </w:p>
    <w:p w:rsidR="00437955" w:rsidRPr="00AA3E2D" w:rsidRDefault="00437955" w:rsidP="00437955">
      <w:pPr>
        <w:numPr>
          <w:ilvl w:val="0"/>
          <w:numId w:val="21"/>
        </w:numPr>
        <w:spacing w:line="276" w:lineRule="auto"/>
        <w:rPr>
          <w:rFonts w:asciiTheme="minorHAnsi" w:hAnsiTheme="minorHAnsi"/>
          <w:lang w:val="en-GB"/>
        </w:rPr>
      </w:pPr>
      <w:r w:rsidRPr="00AA3E2D">
        <w:rPr>
          <w:rFonts w:asciiTheme="minorHAnsi" w:hAnsiTheme="minorHAnsi"/>
          <w:lang w:val="en-GB"/>
        </w:rPr>
        <w:t>The changes within the program/editing policies are happening 'under the pressure' of the audience, under the changes in the course of business and the economical pressures.</w:t>
      </w:r>
    </w:p>
    <w:p w:rsidR="00437955" w:rsidRPr="00AA3E2D" w:rsidRDefault="00437955" w:rsidP="00437955">
      <w:pPr>
        <w:numPr>
          <w:ilvl w:val="0"/>
          <w:numId w:val="21"/>
        </w:numPr>
        <w:spacing w:line="276" w:lineRule="auto"/>
        <w:rPr>
          <w:rFonts w:asciiTheme="minorHAnsi" w:hAnsiTheme="minorHAnsi"/>
          <w:lang w:val="en-GB"/>
        </w:rPr>
      </w:pPr>
      <w:r w:rsidRPr="00AA3E2D">
        <w:rPr>
          <w:rFonts w:asciiTheme="minorHAnsi" w:hAnsiTheme="minorHAnsi"/>
          <w:lang w:val="en-GB"/>
        </w:rPr>
        <w:t>According to the views of the surveyed media representatives, the biggest influence to the editing policy is that concerning the journalist-technical part (the editor, journalists, technical conditions) and then the owner/founder of the media part i.e. the political and social elite.</w:t>
      </w:r>
    </w:p>
    <w:p w:rsidR="00437955" w:rsidRPr="00AA3E2D" w:rsidRDefault="00437955" w:rsidP="00437955">
      <w:pPr>
        <w:numPr>
          <w:ilvl w:val="0"/>
          <w:numId w:val="21"/>
        </w:numPr>
        <w:spacing w:line="276" w:lineRule="auto"/>
        <w:rPr>
          <w:rFonts w:asciiTheme="minorHAnsi" w:hAnsiTheme="minorHAnsi"/>
          <w:lang w:val="en-GB"/>
        </w:rPr>
      </w:pPr>
      <w:r w:rsidRPr="00AA3E2D">
        <w:rPr>
          <w:rFonts w:asciiTheme="minorHAnsi" w:hAnsiTheme="minorHAnsi"/>
          <w:lang w:val="en-GB"/>
        </w:rPr>
        <w:t>The surveyed media have developed mechanisms of self-evaluation, while the external evaluation is less present. It is conducted thorough unstructured forms (conversations) or is focused on measuring the ratings (listening/viewing/reading), while the quality of the program as an element of evaluation remains less popular.</w:t>
      </w:r>
    </w:p>
    <w:p w:rsidR="00437955" w:rsidRPr="00AA3E2D" w:rsidRDefault="00437955" w:rsidP="00437955">
      <w:pPr>
        <w:numPr>
          <w:ilvl w:val="0"/>
          <w:numId w:val="21"/>
        </w:numPr>
        <w:spacing w:line="276" w:lineRule="auto"/>
        <w:rPr>
          <w:rFonts w:asciiTheme="minorHAnsi" w:hAnsiTheme="minorHAnsi"/>
          <w:lang w:val="en-GB"/>
        </w:rPr>
      </w:pPr>
      <w:r w:rsidRPr="00AA3E2D">
        <w:rPr>
          <w:rFonts w:asciiTheme="minorHAnsi" w:hAnsiTheme="minorHAnsi"/>
          <w:lang w:val="en-GB"/>
        </w:rPr>
        <w:t>Most of the surveyed media have strategic documents which see the future of financial sustainability of the media in advertising and/or the realization of donor supported projects. Asked to evaluate the influence of media finances onto their work, the participants are of the opinion that the lack of finances affects the quality of program and program scheme and to some extent their independence.</w:t>
      </w:r>
    </w:p>
    <w:p w:rsidR="00437955" w:rsidRPr="00AA3E2D" w:rsidRDefault="00437955" w:rsidP="00437955">
      <w:pPr>
        <w:numPr>
          <w:ilvl w:val="0"/>
          <w:numId w:val="21"/>
        </w:numPr>
        <w:spacing w:line="276" w:lineRule="auto"/>
        <w:rPr>
          <w:rFonts w:asciiTheme="minorHAnsi" w:hAnsiTheme="minorHAnsi"/>
          <w:lang w:val="en-GB"/>
        </w:rPr>
      </w:pPr>
      <w:r w:rsidRPr="00AA3E2D">
        <w:rPr>
          <w:rFonts w:asciiTheme="minorHAnsi" w:hAnsiTheme="minorHAnsi"/>
          <w:lang w:val="en-GB"/>
        </w:rPr>
        <w:t>Only a third of the surveyed media had some kind of donor support which was above all directed to technical equipment, the realization of theme projects and research texts. Most of the media which were receiving the support could not evaluate the effects of the projects. If they were to receive the resources, they would direct them towards the development of research journalism, their own production and the strengthening of the informative program.</w:t>
      </w:r>
    </w:p>
    <w:p w:rsidR="00437955" w:rsidRPr="00AA3E2D" w:rsidRDefault="00437955" w:rsidP="00437955">
      <w:pPr>
        <w:numPr>
          <w:ilvl w:val="0"/>
          <w:numId w:val="21"/>
        </w:numPr>
        <w:spacing w:line="276" w:lineRule="auto"/>
        <w:rPr>
          <w:rFonts w:asciiTheme="minorHAnsi" w:hAnsiTheme="minorHAnsi"/>
          <w:lang w:val="en-GB"/>
        </w:rPr>
      </w:pPr>
      <w:r w:rsidRPr="00AA3E2D">
        <w:rPr>
          <w:rFonts w:asciiTheme="minorHAnsi" w:hAnsiTheme="minorHAnsi"/>
          <w:lang w:val="en-GB"/>
        </w:rPr>
        <w:t>The need for a Media fund was almost completely supported. The means assigned by the fund should be directed towards research journalism, the strengthening of the capacities of those employed in the media, and to the improvement of the informative program. Most of the resources should be in form of financial support, rather than technical.</w:t>
      </w:r>
    </w:p>
    <w:p w:rsidR="00437955" w:rsidRPr="00AA3E2D" w:rsidRDefault="00437955" w:rsidP="00437955">
      <w:pPr>
        <w:numPr>
          <w:ilvl w:val="0"/>
          <w:numId w:val="21"/>
        </w:numPr>
        <w:spacing w:line="276" w:lineRule="auto"/>
        <w:rPr>
          <w:rFonts w:asciiTheme="minorHAnsi" w:hAnsiTheme="minorHAnsi"/>
          <w:lang w:val="en-GB"/>
        </w:rPr>
      </w:pPr>
      <w:r w:rsidRPr="00AA3E2D">
        <w:rPr>
          <w:rFonts w:asciiTheme="minorHAnsi" w:hAnsiTheme="minorHAnsi"/>
          <w:lang w:val="en-GB"/>
        </w:rPr>
        <w:t>The surveyed media are marked by a so-called domination of donator conservatism, where they see the resources of the Media fund as based on international and state donors, while disregarding the possibility of citizen and the private sector donations.</w:t>
      </w:r>
    </w:p>
    <w:p w:rsidR="00437955" w:rsidRPr="00AA3E2D" w:rsidRDefault="00437955" w:rsidP="00437955">
      <w:pPr>
        <w:numPr>
          <w:ilvl w:val="0"/>
          <w:numId w:val="21"/>
        </w:numPr>
        <w:spacing w:line="276" w:lineRule="auto"/>
        <w:rPr>
          <w:rFonts w:asciiTheme="minorHAnsi" w:hAnsiTheme="minorHAnsi"/>
          <w:lang w:val="en-GB"/>
        </w:rPr>
      </w:pPr>
      <w:r w:rsidRPr="00AA3E2D">
        <w:rPr>
          <w:rFonts w:asciiTheme="minorHAnsi" w:hAnsiTheme="minorHAnsi"/>
          <w:lang w:val="en-GB"/>
        </w:rPr>
        <w:t>It should be emphasized that there is a discrepancy between the views of what is missing in the media (research journalism, education, culture, content from the ex-Yugoslav area) and what the Media fund should support (research journalism, strengthening the capacities of the employed, the improvement of the informative program). This shows that there exists a certain kind of routine in the work of media.</w:t>
      </w:r>
    </w:p>
    <w:p w:rsidR="00437955" w:rsidRPr="00AA3E2D" w:rsidRDefault="00437955" w:rsidP="00437955">
      <w:pPr>
        <w:numPr>
          <w:ilvl w:val="0"/>
          <w:numId w:val="21"/>
        </w:numPr>
        <w:spacing w:line="276" w:lineRule="auto"/>
        <w:rPr>
          <w:rFonts w:asciiTheme="minorHAnsi" w:hAnsiTheme="minorHAnsi" w:cs="Arial"/>
          <w:noProof/>
        </w:rPr>
      </w:pPr>
      <w:r w:rsidRPr="00AA3E2D">
        <w:rPr>
          <w:rFonts w:asciiTheme="minorHAnsi" w:hAnsiTheme="minorHAnsi"/>
          <w:lang w:val="en-GB"/>
        </w:rPr>
        <w:t xml:space="preserve">The previous results analyzed within a context of results from the civil research, lead to a conclusion that the existing media offer an informative (entertainment) concept, but that the citizens have media requirements of a higher level. Those higher requirements can be seen in </w:t>
      </w:r>
      <w:r w:rsidRPr="00AA3E2D">
        <w:rPr>
          <w:rFonts w:asciiTheme="minorHAnsi" w:hAnsiTheme="minorHAnsi"/>
          <w:lang w:val="en-GB"/>
        </w:rPr>
        <w:lastRenderedPageBreak/>
        <w:t>people's advocacy for programs which are relevantly informative, educational and analytical. Turning the media towards the citizens as consumers and financiers, with stronger trust in the media and the Media fund itself, are the most necessary and most important premises for the success of this innovation.</w:t>
      </w:r>
    </w:p>
    <w:p w:rsidR="00437955" w:rsidRPr="00AA3E2D" w:rsidRDefault="00437955" w:rsidP="00437955">
      <w:pPr>
        <w:rPr>
          <w:rFonts w:ascii="Garamond" w:hAnsi="Garamond" w:cs="Arial"/>
          <w:noProof/>
        </w:rPr>
      </w:pPr>
      <w:r w:rsidRPr="00AA3E2D">
        <w:rPr>
          <w:rFonts w:ascii="Garamond" w:hAnsi="Garamond" w:cs="Arial"/>
          <w:noProof/>
        </w:rPr>
        <w:br w:type="page"/>
      </w:r>
    </w:p>
    <w:p w:rsidR="00437955" w:rsidRPr="00644361" w:rsidRDefault="00437955" w:rsidP="00B23C7D">
      <w:pPr>
        <w:pStyle w:val="Heading2"/>
      </w:pPr>
      <w:bookmarkStart w:id="58" w:name="_Toc395173317"/>
      <w:r w:rsidRPr="00644361">
        <w:lastRenderedPageBreak/>
        <w:t xml:space="preserve">Annex 3 - </w:t>
      </w:r>
      <w:r w:rsidRPr="00B23C7D">
        <w:t>BIRODI</w:t>
      </w:r>
      <w:r w:rsidRPr="00644361">
        <w:t xml:space="preserve"> research on attitudes of citizens</w:t>
      </w:r>
      <w:bookmarkEnd w:id="57"/>
      <w:bookmarkEnd w:id="58"/>
    </w:p>
    <w:p w:rsidR="00437955" w:rsidRDefault="00437955" w:rsidP="00437955">
      <w:pPr>
        <w:rPr>
          <w:rFonts w:ascii="Garamond" w:hAnsi="Garamond" w:cs="Arial"/>
          <w:noProof/>
        </w:rPr>
      </w:pPr>
      <w:bookmarkStart w:id="59" w:name="_Toc391234821"/>
    </w:p>
    <w:p w:rsidR="00437955" w:rsidRDefault="00437955" w:rsidP="00437955">
      <w:pPr>
        <w:rPr>
          <w:rFonts w:ascii="Garamond" w:hAnsi="Garamond" w:cs="Arial"/>
          <w:noProof/>
        </w:rPr>
      </w:pPr>
    </w:p>
    <w:p w:rsidR="00437955" w:rsidRDefault="00437955" w:rsidP="00437955">
      <w:pPr>
        <w:rPr>
          <w:rFonts w:ascii="Garamond" w:hAnsi="Garamond" w:cs="Arial"/>
          <w:noProof/>
        </w:rPr>
      </w:pPr>
    </w:p>
    <w:p w:rsidR="00437955" w:rsidRPr="006E09C6" w:rsidRDefault="00437955" w:rsidP="00437955">
      <w:pPr>
        <w:rPr>
          <w:rFonts w:ascii="Garamond" w:hAnsi="Garamond" w:cs="Arial"/>
          <w:noProof/>
        </w:rPr>
      </w:pPr>
    </w:p>
    <w:p w:rsidR="00437955" w:rsidRPr="006E09C6" w:rsidRDefault="00437955" w:rsidP="00437955">
      <w:pPr>
        <w:rPr>
          <w:rFonts w:ascii="Garamond" w:hAnsi="Garamond" w:cs="Arial"/>
          <w:noProof/>
        </w:rPr>
      </w:pPr>
    </w:p>
    <w:p w:rsidR="00437955" w:rsidRDefault="00065B89" w:rsidP="00437955">
      <w:pPr>
        <w:jc w:val="center"/>
        <w:rPr>
          <w:rFonts w:eastAsia="MS Mincho" w:cs="Times New Roman"/>
          <w:noProof/>
          <w:sz w:val="40"/>
          <w:szCs w:val="40"/>
          <w:lang w:eastAsia="ja-JP"/>
        </w:rPr>
      </w:pPr>
      <w:sdt>
        <w:sdtPr>
          <w:rPr>
            <w:rFonts w:eastAsia="MS Mincho" w:cs="Times New Roman"/>
            <w:noProof/>
            <w:sz w:val="40"/>
            <w:szCs w:val="40"/>
            <w:lang w:eastAsia="ja-JP"/>
          </w:rPr>
          <w:alias w:val="Title"/>
          <w:tag w:val=""/>
          <w:id w:val="11010117"/>
          <w:showingPlcHdr/>
          <w:dataBinding w:prefixMappings="xmlns:ns0='http://purl.org/dc/elements/1.1/' xmlns:ns1='http://schemas.openxmlformats.org/package/2006/metadata/core-properties' " w:xpath="/ns1:coreProperties[1]/ns0:title[1]" w:storeItemID="{6C3C8BC8-F283-45AE-878A-BAB7291924A1}"/>
          <w:text/>
        </w:sdtPr>
        <w:sdtEndPr/>
        <w:sdtContent>
          <w:r w:rsidR="00437955">
            <w:rPr>
              <w:rFonts w:eastAsia="MS Mincho" w:cs="Times New Roman"/>
              <w:noProof/>
              <w:sz w:val="40"/>
              <w:szCs w:val="40"/>
              <w:lang w:eastAsia="ja-JP"/>
            </w:rPr>
            <w:t xml:space="preserve">     </w:t>
          </w:r>
        </w:sdtContent>
      </w:sdt>
    </w:p>
    <w:p w:rsidR="00B23C7D" w:rsidRDefault="00B23C7D" w:rsidP="00437955">
      <w:pPr>
        <w:jc w:val="center"/>
        <w:rPr>
          <w:rFonts w:eastAsia="MS Mincho" w:cs="Times New Roman"/>
          <w:noProof/>
          <w:sz w:val="40"/>
          <w:szCs w:val="40"/>
          <w:lang w:eastAsia="ja-JP"/>
        </w:rPr>
      </w:pPr>
    </w:p>
    <w:p w:rsidR="00B23C7D" w:rsidRDefault="00B23C7D" w:rsidP="00437955">
      <w:pPr>
        <w:jc w:val="center"/>
        <w:rPr>
          <w:rFonts w:eastAsia="MS Mincho" w:cs="Times New Roman"/>
          <w:noProof/>
          <w:sz w:val="40"/>
          <w:szCs w:val="40"/>
          <w:lang w:eastAsia="ja-JP"/>
        </w:rPr>
      </w:pPr>
    </w:p>
    <w:p w:rsidR="00B23C7D" w:rsidRPr="00F31E6A" w:rsidRDefault="00B23C7D" w:rsidP="00437955">
      <w:pPr>
        <w:jc w:val="center"/>
        <w:rPr>
          <w:rFonts w:cs="Arial"/>
          <w:noProof/>
          <w:sz w:val="40"/>
          <w:szCs w:val="40"/>
        </w:rPr>
      </w:pPr>
    </w:p>
    <w:p w:rsidR="00437955" w:rsidRPr="00CC5DD3" w:rsidRDefault="00CC5DD3" w:rsidP="00437955">
      <w:pPr>
        <w:jc w:val="center"/>
        <w:rPr>
          <w:rFonts w:asciiTheme="minorHAnsi" w:hAnsiTheme="minorHAnsi" w:cs="Arial"/>
          <w:noProof/>
          <w:sz w:val="40"/>
          <w:szCs w:val="40"/>
        </w:rPr>
      </w:pPr>
      <w:r w:rsidRPr="00CC5DD3">
        <w:rPr>
          <w:rFonts w:asciiTheme="minorHAnsi" w:hAnsiTheme="minorHAnsi" w:cs="Arial"/>
          <w:noProof/>
          <w:sz w:val="40"/>
          <w:szCs w:val="40"/>
        </w:rPr>
        <w:t>Independent Media Fund</w:t>
      </w:r>
    </w:p>
    <w:p w:rsidR="00B23C7D" w:rsidRDefault="00CC5DD3" w:rsidP="00437955">
      <w:pPr>
        <w:jc w:val="center"/>
        <w:rPr>
          <w:rFonts w:asciiTheme="minorHAnsi" w:hAnsiTheme="minorHAnsi" w:cs="Arial"/>
          <w:noProof/>
          <w:sz w:val="40"/>
          <w:szCs w:val="40"/>
        </w:rPr>
      </w:pPr>
      <w:r w:rsidRPr="00CC5DD3">
        <w:rPr>
          <w:rFonts w:asciiTheme="minorHAnsi" w:hAnsiTheme="minorHAnsi" w:cs="Arial"/>
          <w:noProof/>
          <w:sz w:val="40"/>
          <w:szCs w:val="40"/>
        </w:rPr>
        <w:t>Research on citizens attitudes</w:t>
      </w:r>
    </w:p>
    <w:p w:rsidR="008604D8" w:rsidRPr="00CC5DD3" w:rsidRDefault="008604D8" w:rsidP="00437955">
      <w:pPr>
        <w:jc w:val="center"/>
        <w:rPr>
          <w:rFonts w:asciiTheme="minorHAnsi" w:hAnsiTheme="minorHAnsi" w:cs="Arial"/>
          <w:noProof/>
          <w:sz w:val="40"/>
          <w:szCs w:val="40"/>
        </w:rPr>
      </w:pPr>
      <w:r>
        <w:rPr>
          <w:rFonts w:asciiTheme="minorHAnsi" w:hAnsiTheme="minorHAnsi" w:cs="Arial"/>
          <w:noProof/>
          <w:sz w:val="40"/>
          <w:szCs w:val="40"/>
        </w:rPr>
        <w:t>- summary -</w:t>
      </w:r>
    </w:p>
    <w:p w:rsidR="00437955" w:rsidRPr="006E09C6" w:rsidRDefault="00437955" w:rsidP="00437955">
      <w:pPr>
        <w:jc w:val="center"/>
        <w:rPr>
          <w:rFonts w:ascii="Garamond" w:hAnsi="Garamond" w:cs="Arial"/>
          <w:noProof/>
          <w:sz w:val="40"/>
          <w:szCs w:val="40"/>
        </w:rPr>
      </w:pPr>
    </w:p>
    <w:p w:rsidR="00437955" w:rsidRPr="006E09C6" w:rsidRDefault="00437955" w:rsidP="00437955">
      <w:pPr>
        <w:jc w:val="center"/>
        <w:rPr>
          <w:rFonts w:ascii="Garamond" w:hAnsi="Garamond" w:cs="Arial"/>
          <w:noProof/>
          <w:sz w:val="40"/>
          <w:szCs w:val="40"/>
        </w:rPr>
      </w:pPr>
    </w:p>
    <w:p w:rsidR="00437955" w:rsidRPr="006E09C6" w:rsidRDefault="00437955" w:rsidP="00437955">
      <w:pPr>
        <w:jc w:val="center"/>
        <w:rPr>
          <w:rFonts w:ascii="Garamond" w:hAnsi="Garamond" w:cs="Arial"/>
          <w:noProof/>
          <w:sz w:val="40"/>
          <w:szCs w:val="40"/>
        </w:rPr>
      </w:pPr>
    </w:p>
    <w:p w:rsidR="00437955" w:rsidRPr="006E09C6" w:rsidRDefault="00437955" w:rsidP="00437955">
      <w:pPr>
        <w:jc w:val="center"/>
        <w:rPr>
          <w:rFonts w:ascii="Garamond" w:hAnsi="Garamond" w:cs="Arial"/>
          <w:noProof/>
          <w:sz w:val="40"/>
          <w:szCs w:val="40"/>
        </w:rPr>
      </w:pPr>
    </w:p>
    <w:p w:rsidR="00437955" w:rsidRPr="006E09C6" w:rsidRDefault="00437955" w:rsidP="00437955">
      <w:pPr>
        <w:jc w:val="center"/>
        <w:rPr>
          <w:rFonts w:ascii="Garamond" w:hAnsi="Garamond" w:cs="Arial"/>
          <w:noProof/>
          <w:sz w:val="40"/>
          <w:szCs w:val="40"/>
        </w:rPr>
      </w:pPr>
    </w:p>
    <w:p w:rsidR="00437955" w:rsidRDefault="00437955" w:rsidP="00437955">
      <w:pPr>
        <w:jc w:val="center"/>
        <w:rPr>
          <w:rFonts w:ascii="Garamond" w:hAnsi="Garamond" w:cs="Arial"/>
          <w:noProof/>
          <w:sz w:val="40"/>
          <w:szCs w:val="40"/>
        </w:rPr>
      </w:pPr>
    </w:p>
    <w:p w:rsidR="00437955" w:rsidRDefault="00437955" w:rsidP="00437955">
      <w:pPr>
        <w:jc w:val="center"/>
        <w:rPr>
          <w:rFonts w:ascii="Garamond" w:hAnsi="Garamond" w:cs="Arial"/>
          <w:noProof/>
          <w:sz w:val="40"/>
          <w:szCs w:val="40"/>
        </w:rPr>
      </w:pPr>
    </w:p>
    <w:p w:rsidR="00437955" w:rsidRDefault="00437955" w:rsidP="00437955">
      <w:pPr>
        <w:jc w:val="center"/>
        <w:rPr>
          <w:rFonts w:ascii="Garamond" w:hAnsi="Garamond" w:cs="Arial"/>
          <w:noProof/>
          <w:sz w:val="40"/>
          <w:szCs w:val="40"/>
        </w:rPr>
      </w:pPr>
    </w:p>
    <w:p w:rsidR="00437955" w:rsidRDefault="00437955" w:rsidP="00437955">
      <w:pPr>
        <w:jc w:val="center"/>
        <w:rPr>
          <w:rFonts w:ascii="Garamond" w:hAnsi="Garamond" w:cs="Arial"/>
          <w:noProof/>
          <w:sz w:val="40"/>
          <w:szCs w:val="40"/>
        </w:rPr>
      </w:pPr>
    </w:p>
    <w:p w:rsidR="00B23C7D" w:rsidRDefault="00B23C7D" w:rsidP="00437955">
      <w:pPr>
        <w:jc w:val="center"/>
        <w:rPr>
          <w:rFonts w:cs="Arial"/>
          <w:noProof/>
          <w:sz w:val="40"/>
          <w:szCs w:val="40"/>
        </w:rPr>
      </w:pPr>
    </w:p>
    <w:p w:rsidR="00B23C7D" w:rsidRDefault="00B23C7D" w:rsidP="00437955">
      <w:pPr>
        <w:jc w:val="center"/>
        <w:rPr>
          <w:rFonts w:cs="Arial"/>
          <w:noProof/>
          <w:sz w:val="40"/>
          <w:szCs w:val="40"/>
        </w:rPr>
      </w:pPr>
    </w:p>
    <w:p w:rsidR="00B23C7D" w:rsidRDefault="00B23C7D" w:rsidP="00437955">
      <w:pPr>
        <w:jc w:val="center"/>
        <w:rPr>
          <w:rFonts w:cs="Arial"/>
          <w:noProof/>
          <w:sz w:val="40"/>
          <w:szCs w:val="40"/>
        </w:rPr>
      </w:pPr>
    </w:p>
    <w:p w:rsidR="00B23C7D" w:rsidRDefault="00B23C7D" w:rsidP="00437955">
      <w:pPr>
        <w:jc w:val="center"/>
        <w:rPr>
          <w:rFonts w:cs="Arial"/>
          <w:noProof/>
          <w:sz w:val="40"/>
          <w:szCs w:val="40"/>
        </w:rPr>
      </w:pPr>
    </w:p>
    <w:p w:rsidR="00B23C7D" w:rsidRDefault="00B23C7D" w:rsidP="00437955">
      <w:pPr>
        <w:jc w:val="center"/>
        <w:rPr>
          <w:rFonts w:cs="Arial"/>
          <w:noProof/>
          <w:sz w:val="40"/>
          <w:szCs w:val="40"/>
        </w:rPr>
      </w:pPr>
    </w:p>
    <w:p w:rsidR="00B23C7D" w:rsidRDefault="00B23C7D" w:rsidP="00437955">
      <w:pPr>
        <w:jc w:val="center"/>
        <w:rPr>
          <w:rFonts w:cs="Arial"/>
          <w:noProof/>
          <w:sz w:val="40"/>
          <w:szCs w:val="40"/>
        </w:rPr>
      </w:pPr>
    </w:p>
    <w:p w:rsidR="00B23C7D" w:rsidRDefault="00B23C7D" w:rsidP="00A82CB9">
      <w:pPr>
        <w:rPr>
          <w:rFonts w:cs="Arial"/>
          <w:noProof/>
          <w:sz w:val="40"/>
          <w:szCs w:val="40"/>
        </w:rPr>
      </w:pPr>
    </w:p>
    <w:p w:rsidR="00437955" w:rsidRPr="00F31E6A" w:rsidRDefault="00437955" w:rsidP="00437955">
      <w:pPr>
        <w:jc w:val="center"/>
        <w:rPr>
          <w:rFonts w:cs="Arial"/>
          <w:noProof/>
          <w:sz w:val="40"/>
          <w:szCs w:val="40"/>
        </w:rPr>
      </w:pPr>
      <w:r w:rsidRPr="00F31E6A">
        <w:rPr>
          <w:rFonts w:cs="Arial"/>
          <w:noProof/>
          <w:sz w:val="40"/>
          <w:szCs w:val="40"/>
        </w:rPr>
        <w:t>Mart 2014</w:t>
      </w:r>
    </w:p>
    <w:p w:rsidR="009F769E" w:rsidRPr="00CC5DD3" w:rsidRDefault="009F769E" w:rsidP="009F769E">
      <w:pPr>
        <w:jc w:val="center"/>
        <w:rPr>
          <w:rFonts w:cs="Arial"/>
          <w:noProof/>
        </w:rPr>
      </w:pPr>
      <w:r w:rsidRPr="00CC5DD3">
        <w:rPr>
          <w:rFonts w:cs="Arial"/>
          <w:noProof/>
        </w:rPr>
        <w:t>Full report can be downloaded using following link:</w:t>
      </w:r>
      <w:r w:rsidR="00A82CB9">
        <w:rPr>
          <w:rFonts w:cs="Arial"/>
          <w:noProof/>
        </w:rPr>
        <w:t xml:space="preserve"> </w:t>
      </w:r>
      <w:hyperlink r:id="rId26" w:history="1">
        <w:r w:rsidR="00A82CB9" w:rsidRPr="00AD4EFD">
          <w:rPr>
            <w:rStyle w:val="Hyperlink"/>
            <w:rFonts w:cs="Arial"/>
            <w:noProof/>
          </w:rPr>
          <w:t>http://mirc.rs/wp-content/uploads/2014/08/Nezavisni-medijski-fond-istrazivanje-stavova-predstavnika-medija1.docx</w:t>
        </w:r>
      </w:hyperlink>
      <w:r w:rsidR="00A82CB9">
        <w:rPr>
          <w:rFonts w:cs="Arial"/>
          <w:noProof/>
        </w:rPr>
        <w:t xml:space="preserve"> </w:t>
      </w:r>
    </w:p>
    <w:p w:rsidR="00437955" w:rsidRPr="006E09C6" w:rsidRDefault="00437955" w:rsidP="00437955">
      <w:pPr>
        <w:jc w:val="center"/>
        <w:rPr>
          <w:rFonts w:ascii="Garamond" w:hAnsi="Garamond" w:cs="Arial"/>
          <w:noProof/>
          <w:sz w:val="40"/>
          <w:szCs w:val="40"/>
        </w:rPr>
      </w:pPr>
    </w:p>
    <w:p w:rsidR="00437955" w:rsidRPr="00F31E6A" w:rsidRDefault="00437955" w:rsidP="00437955">
      <w:pPr>
        <w:rPr>
          <w:rFonts w:cs="Arial"/>
          <w:noProof/>
        </w:rPr>
      </w:pPr>
      <w:r w:rsidRPr="00F31E6A">
        <w:rPr>
          <w:rFonts w:cs="Arial"/>
          <w:noProof/>
        </w:rPr>
        <w:t>Summary in English</w:t>
      </w:r>
    </w:p>
    <w:p w:rsidR="00437955" w:rsidRPr="00AA3E2D" w:rsidRDefault="00437955" w:rsidP="00437955">
      <w:pPr>
        <w:rPr>
          <w:rFonts w:asciiTheme="minorHAnsi" w:hAnsiTheme="minorHAnsi"/>
          <w:lang w:val="en-GB"/>
        </w:rPr>
      </w:pPr>
      <w:r w:rsidRPr="00AA3E2D">
        <w:rPr>
          <w:rFonts w:asciiTheme="minorHAnsi" w:hAnsiTheme="minorHAnsi"/>
          <w:lang w:val="en-GB"/>
        </w:rPr>
        <w:t>The research of the citizen views about an independent multi-donor fund which would stand as a support to the functioning of the media in Serbia proves that such a fund is evaluated as necessary and that Serbian media need such a support to function properly.</w:t>
      </w:r>
    </w:p>
    <w:p w:rsidR="00437955" w:rsidRPr="00AA3E2D" w:rsidRDefault="00437955" w:rsidP="00437955">
      <w:pPr>
        <w:rPr>
          <w:rFonts w:asciiTheme="minorHAnsi" w:hAnsiTheme="minorHAnsi"/>
          <w:lang w:val="en-GB"/>
        </w:rPr>
      </w:pPr>
      <w:r w:rsidRPr="00AA3E2D">
        <w:rPr>
          <w:rFonts w:asciiTheme="minorHAnsi" w:hAnsiTheme="minorHAnsi"/>
          <w:lang w:val="en-GB"/>
        </w:rPr>
        <w:t>With the aim of media development and their quality functioning, the following steps are necessary:</w:t>
      </w:r>
    </w:p>
    <w:p w:rsidR="00437955" w:rsidRPr="00AA3E2D" w:rsidRDefault="00437955" w:rsidP="00437955">
      <w:pPr>
        <w:pStyle w:val="ListParagraph"/>
        <w:numPr>
          <w:ilvl w:val="0"/>
          <w:numId w:val="24"/>
        </w:numPr>
        <w:spacing w:before="240" w:after="200" w:line="276" w:lineRule="auto"/>
        <w:rPr>
          <w:sz w:val="21"/>
          <w:szCs w:val="21"/>
          <w:lang w:val="en-GB"/>
        </w:rPr>
      </w:pPr>
      <w:r w:rsidRPr="00AA3E2D">
        <w:rPr>
          <w:sz w:val="21"/>
          <w:szCs w:val="21"/>
          <w:lang w:val="en-GB"/>
        </w:rPr>
        <w:t>Raising the awareness of the citizens about the importance of media to the citizens and the importance of informed citizens to the society.</w:t>
      </w:r>
    </w:p>
    <w:p w:rsidR="00437955" w:rsidRPr="00AA3E2D" w:rsidRDefault="00437955" w:rsidP="00437955">
      <w:pPr>
        <w:pStyle w:val="ListParagraph"/>
        <w:numPr>
          <w:ilvl w:val="0"/>
          <w:numId w:val="24"/>
        </w:numPr>
        <w:spacing w:before="240" w:after="200" w:line="276" w:lineRule="auto"/>
        <w:rPr>
          <w:sz w:val="21"/>
          <w:szCs w:val="21"/>
          <w:lang w:val="en-GB"/>
        </w:rPr>
      </w:pPr>
      <w:r w:rsidRPr="00AA3E2D">
        <w:rPr>
          <w:sz w:val="21"/>
          <w:szCs w:val="21"/>
          <w:lang w:val="en-GB"/>
        </w:rPr>
        <w:t>Informing the citizens about the media fund – its structure, organization, way of functioning and management.</w:t>
      </w:r>
    </w:p>
    <w:p w:rsidR="00437955" w:rsidRPr="00AA3E2D" w:rsidRDefault="00437955" w:rsidP="00437955">
      <w:pPr>
        <w:pStyle w:val="ListParagraph"/>
        <w:numPr>
          <w:ilvl w:val="0"/>
          <w:numId w:val="24"/>
        </w:numPr>
        <w:spacing w:before="240" w:after="200" w:line="276" w:lineRule="auto"/>
        <w:rPr>
          <w:sz w:val="21"/>
          <w:szCs w:val="21"/>
          <w:lang w:val="en-GB"/>
        </w:rPr>
      </w:pPr>
      <w:r w:rsidRPr="00AA3E2D">
        <w:rPr>
          <w:sz w:val="21"/>
          <w:szCs w:val="21"/>
          <w:lang w:val="en-GB"/>
        </w:rPr>
        <w:t>Ensuring the transparency in the functioning of the Media fund in terms of the level and the structure of investment (who invests and how much), the expenses (for the functioning of the fund, the investments and their sharing), monitoring and work control, and the effects of the media support by periodical and annual evaluation.</w:t>
      </w:r>
    </w:p>
    <w:p w:rsidR="00437955" w:rsidRPr="00AA3E2D" w:rsidRDefault="00437955" w:rsidP="00437955">
      <w:pPr>
        <w:pStyle w:val="ListParagraph"/>
        <w:numPr>
          <w:ilvl w:val="0"/>
          <w:numId w:val="24"/>
        </w:numPr>
        <w:spacing w:before="240" w:after="200" w:line="276" w:lineRule="auto"/>
        <w:rPr>
          <w:sz w:val="21"/>
          <w:szCs w:val="21"/>
          <w:lang w:val="en-GB"/>
        </w:rPr>
      </w:pPr>
      <w:r w:rsidRPr="00AA3E2D">
        <w:rPr>
          <w:sz w:val="21"/>
          <w:szCs w:val="21"/>
          <w:lang w:val="en-GB"/>
        </w:rPr>
        <w:t>Finding the ways to inform the citizens and to involve them into the analysis of the functioning of the fund – apart from the bad financial situation there is a suspicion in the way certain gathered funds are spent, which is seen as the main cause for low charity donation in Serbia.</w:t>
      </w:r>
    </w:p>
    <w:p w:rsidR="00437955" w:rsidRPr="00AA3E2D" w:rsidRDefault="00437955" w:rsidP="00437955">
      <w:pPr>
        <w:pStyle w:val="ListParagraph"/>
        <w:numPr>
          <w:ilvl w:val="0"/>
          <w:numId w:val="24"/>
        </w:numPr>
        <w:spacing w:before="240" w:after="200" w:line="276" w:lineRule="auto"/>
        <w:rPr>
          <w:sz w:val="21"/>
          <w:szCs w:val="21"/>
          <w:lang w:val="en-GB"/>
        </w:rPr>
      </w:pPr>
      <w:r w:rsidRPr="00AA3E2D">
        <w:rPr>
          <w:rFonts w:eastAsia="Times New Roman" w:cs="Calibri"/>
          <w:sz w:val="21"/>
          <w:szCs w:val="21"/>
          <w:lang w:val="en-GB"/>
        </w:rPr>
        <w:t>Ensuring clear and simple mechanisms for donation of the citizens and/or private companies</w:t>
      </w:r>
    </w:p>
    <w:p w:rsidR="00437955" w:rsidRPr="00AA3E2D" w:rsidRDefault="00437955" w:rsidP="00437955">
      <w:pPr>
        <w:pStyle w:val="ListParagraph"/>
        <w:numPr>
          <w:ilvl w:val="0"/>
          <w:numId w:val="24"/>
        </w:numPr>
        <w:spacing w:before="240" w:after="200" w:line="276" w:lineRule="auto"/>
        <w:rPr>
          <w:sz w:val="21"/>
          <w:szCs w:val="21"/>
          <w:lang w:val="en-GB"/>
        </w:rPr>
      </w:pPr>
      <w:r w:rsidRPr="00AA3E2D">
        <w:rPr>
          <w:rFonts w:eastAsia="Times New Roman" w:cs="Calibri"/>
          <w:sz w:val="21"/>
          <w:szCs w:val="21"/>
          <w:lang w:val="en-GB"/>
        </w:rPr>
        <w:t>Directing the activities of the fund towards the development of the local media and the development of the content designed for the local audience.</w:t>
      </w:r>
    </w:p>
    <w:p w:rsidR="00437955" w:rsidRPr="00AA3E2D" w:rsidRDefault="00437955" w:rsidP="00437955">
      <w:pPr>
        <w:pStyle w:val="ListParagraph"/>
        <w:numPr>
          <w:ilvl w:val="0"/>
          <w:numId w:val="24"/>
        </w:numPr>
        <w:spacing w:before="240" w:after="200" w:line="276" w:lineRule="auto"/>
        <w:rPr>
          <w:sz w:val="21"/>
          <w:szCs w:val="21"/>
          <w:lang w:val="en-GB"/>
        </w:rPr>
      </w:pPr>
      <w:r w:rsidRPr="00AA3E2D">
        <w:rPr>
          <w:sz w:val="21"/>
          <w:szCs w:val="21"/>
          <w:lang w:val="en-GB"/>
        </w:rPr>
        <w:t>Directing the support of the media towards the development of the educational content, cultural and art content, as well as that concerning science and technology, business and quality children's and entertainment program.</w:t>
      </w:r>
    </w:p>
    <w:p w:rsidR="00437955" w:rsidRPr="00AA3E2D" w:rsidRDefault="00437955" w:rsidP="00437955">
      <w:pPr>
        <w:pStyle w:val="ListParagraph"/>
        <w:numPr>
          <w:ilvl w:val="0"/>
          <w:numId w:val="24"/>
        </w:numPr>
        <w:spacing w:before="240" w:after="200" w:line="276" w:lineRule="auto"/>
        <w:rPr>
          <w:sz w:val="21"/>
          <w:szCs w:val="21"/>
          <w:lang w:val="en-GB"/>
        </w:rPr>
      </w:pPr>
      <w:r w:rsidRPr="00AA3E2D">
        <w:rPr>
          <w:sz w:val="21"/>
          <w:szCs w:val="21"/>
          <w:lang w:val="en-GB"/>
        </w:rPr>
        <w:t>Improving the independence in creating their own program, their technical resources, online content and strengthening the capacities of the existing staff are the priority areas for the media support.</w:t>
      </w:r>
    </w:p>
    <w:p w:rsidR="00437955" w:rsidRDefault="00437955" w:rsidP="00437955">
      <w:pPr>
        <w:rPr>
          <w:rFonts w:ascii="Garamond" w:hAnsi="Garamond" w:cs="Arial"/>
          <w:noProof/>
        </w:rPr>
      </w:pPr>
      <w:r>
        <w:rPr>
          <w:rFonts w:ascii="Garamond" w:hAnsi="Garamond" w:cs="Arial"/>
          <w:noProof/>
        </w:rPr>
        <w:br w:type="page"/>
      </w:r>
    </w:p>
    <w:p w:rsidR="00437955" w:rsidRPr="00644361" w:rsidRDefault="00437955" w:rsidP="00B23C7D">
      <w:pPr>
        <w:pStyle w:val="Heading2"/>
      </w:pPr>
      <w:bookmarkStart w:id="60" w:name="_Toc391234824"/>
      <w:bookmarkStart w:id="61" w:name="_Toc395173318"/>
      <w:r w:rsidRPr="00B23C7D">
        <w:lastRenderedPageBreak/>
        <w:t>Annex</w:t>
      </w:r>
      <w:r w:rsidRPr="00644361">
        <w:t xml:space="preserve"> </w:t>
      </w:r>
      <w:r>
        <w:t>4</w:t>
      </w:r>
      <w:r w:rsidRPr="00644361">
        <w:t xml:space="preserve"> – List of participants of round table</w:t>
      </w:r>
      <w:bookmarkEnd w:id="60"/>
      <w:bookmarkEnd w:id="61"/>
    </w:p>
    <w:p w:rsidR="00437955" w:rsidRPr="00315E0E" w:rsidRDefault="00437955" w:rsidP="00437955">
      <w:pPr>
        <w:pStyle w:val="ListParagraph"/>
        <w:numPr>
          <w:ilvl w:val="0"/>
          <w:numId w:val="23"/>
        </w:numPr>
        <w:spacing w:line="276" w:lineRule="auto"/>
        <w:jc w:val="left"/>
        <w:rPr>
          <w:lang w:val="en-GB"/>
        </w:rPr>
      </w:pPr>
      <w:r>
        <w:rPr>
          <w:lang w:val="en-GB"/>
        </w:rPr>
        <w:t>Dragan Djordjević</w:t>
      </w:r>
      <w:r w:rsidRPr="00315E0E">
        <w:rPr>
          <w:lang w:val="en-GB"/>
        </w:rPr>
        <w:t>, Member of Executive Committee at  Lokal Press</w:t>
      </w:r>
    </w:p>
    <w:p w:rsidR="00437955" w:rsidRPr="00315E0E" w:rsidRDefault="00437955" w:rsidP="00437955">
      <w:pPr>
        <w:pStyle w:val="ListParagraph"/>
        <w:numPr>
          <w:ilvl w:val="0"/>
          <w:numId w:val="23"/>
        </w:numPr>
        <w:spacing w:line="276" w:lineRule="auto"/>
        <w:jc w:val="left"/>
        <w:rPr>
          <w:lang w:val="en-GB"/>
        </w:rPr>
      </w:pPr>
      <w:r w:rsidRPr="00315E0E">
        <w:rPr>
          <w:lang w:val="en-GB"/>
        </w:rPr>
        <w:t xml:space="preserve">Dragan Kremer, Media Department Coordinator at Fund for </w:t>
      </w:r>
      <w:r w:rsidR="00D62F96">
        <w:rPr>
          <w:lang w:val="en-GB"/>
        </w:rPr>
        <w:t xml:space="preserve">an </w:t>
      </w:r>
      <w:r w:rsidRPr="00315E0E">
        <w:rPr>
          <w:lang w:val="en-GB"/>
        </w:rPr>
        <w:t xml:space="preserve">Open Society Serbia </w:t>
      </w:r>
    </w:p>
    <w:p w:rsidR="00437955" w:rsidRPr="00315E0E" w:rsidRDefault="00437955" w:rsidP="00437955">
      <w:pPr>
        <w:pStyle w:val="ListParagraph"/>
        <w:numPr>
          <w:ilvl w:val="0"/>
          <w:numId w:val="23"/>
        </w:numPr>
        <w:spacing w:line="276" w:lineRule="auto"/>
        <w:jc w:val="left"/>
        <w:rPr>
          <w:lang w:val="en-GB"/>
        </w:rPr>
      </w:pPr>
      <w:r>
        <w:rPr>
          <w:lang w:val="en-GB"/>
        </w:rPr>
        <w:t>Ivan Protić</w:t>
      </w:r>
      <w:r w:rsidRPr="00315E0E">
        <w:rPr>
          <w:lang w:val="en-GB"/>
        </w:rPr>
        <w:t>, Editor in Chief at B92 info</w:t>
      </w:r>
    </w:p>
    <w:p w:rsidR="00437955" w:rsidRPr="00315E0E" w:rsidRDefault="00437955" w:rsidP="00437955">
      <w:pPr>
        <w:pStyle w:val="ListParagraph"/>
        <w:numPr>
          <w:ilvl w:val="0"/>
          <w:numId w:val="23"/>
        </w:numPr>
        <w:spacing w:line="276" w:lineRule="auto"/>
        <w:jc w:val="left"/>
        <w:rPr>
          <w:lang w:val="en-GB"/>
        </w:rPr>
      </w:pPr>
      <w:r>
        <w:rPr>
          <w:lang w:val="en-GB"/>
        </w:rPr>
        <w:t>Dragana Stevanović Kolaković</w:t>
      </w:r>
      <w:r w:rsidRPr="00315E0E">
        <w:rPr>
          <w:lang w:val="en-GB"/>
        </w:rPr>
        <w:t>, Project Management Specialist for Civil Society  at United States Agency for International Development (USAID) in Serbia</w:t>
      </w:r>
    </w:p>
    <w:p w:rsidR="00437955" w:rsidRPr="00315E0E" w:rsidRDefault="00437955" w:rsidP="00437955">
      <w:pPr>
        <w:pStyle w:val="ListParagraph"/>
        <w:numPr>
          <w:ilvl w:val="0"/>
          <w:numId w:val="23"/>
        </w:numPr>
        <w:spacing w:line="276" w:lineRule="auto"/>
        <w:jc w:val="left"/>
        <w:rPr>
          <w:lang w:val="en-GB"/>
        </w:rPr>
      </w:pPr>
      <w:r>
        <w:rPr>
          <w:lang w:val="en-GB"/>
        </w:rPr>
        <w:t>Dragana Žarković Obradović</w:t>
      </w:r>
      <w:r w:rsidRPr="00315E0E">
        <w:rPr>
          <w:lang w:val="en-GB"/>
        </w:rPr>
        <w:t>, Country Director at BIRN Serbia</w:t>
      </w:r>
    </w:p>
    <w:p w:rsidR="00437955" w:rsidRPr="00315E0E" w:rsidRDefault="00437955" w:rsidP="00437955">
      <w:pPr>
        <w:pStyle w:val="ListParagraph"/>
        <w:numPr>
          <w:ilvl w:val="0"/>
          <w:numId w:val="23"/>
        </w:numPr>
        <w:spacing w:line="276" w:lineRule="auto"/>
        <w:jc w:val="left"/>
        <w:rPr>
          <w:lang w:val="en-GB"/>
        </w:rPr>
      </w:pPr>
      <w:r>
        <w:rPr>
          <w:lang w:val="en-GB"/>
        </w:rPr>
        <w:t>Duš</w:t>
      </w:r>
      <w:r w:rsidRPr="00315E0E">
        <w:rPr>
          <w:lang w:val="en-GB"/>
        </w:rPr>
        <w:t>a</w:t>
      </w:r>
      <w:r>
        <w:rPr>
          <w:lang w:val="en-GB"/>
        </w:rPr>
        <w:t>n Belanović</w:t>
      </w:r>
      <w:r w:rsidRPr="00315E0E">
        <w:rPr>
          <w:lang w:val="en-GB"/>
        </w:rPr>
        <w:t>, Communication Specialist at Institute for Sustainable Communities (ISC)</w:t>
      </w:r>
    </w:p>
    <w:p w:rsidR="00437955" w:rsidRPr="00315E0E" w:rsidRDefault="00437955" w:rsidP="00437955">
      <w:pPr>
        <w:pStyle w:val="ListParagraph"/>
        <w:numPr>
          <w:ilvl w:val="0"/>
          <w:numId w:val="23"/>
        </w:numPr>
        <w:spacing w:line="276" w:lineRule="auto"/>
        <w:jc w:val="left"/>
        <w:rPr>
          <w:lang w:val="en-GB"/>
        </w:rPr>
      </w:pPr>
      <w:r w:rsidRPr="00315E0E">
        <w:rPr>
          <w:lang w:val="en-GB"/>
        </w:rPr>
        <w:t>Ivan C</w:t>
      </w:r>
      <w:r>
        <w:rPr>
          <w:lang w:val="en-GB"/>
        </w:rPr>
        <w:t>vejić</w:t>
      </w:r>
      <w:r w:rsidRPr="00315E0E">
        <w:rPr>
          <w:lang w:val="en-GB"/>
        </w:rPr>
        <w:t>, Editor in Chief at BETA news agency</w:t>
      </w:r>
    </w:p>
    <w:p w:rsidR="00437955" w:rsidRPr="00315E0E" w:rsidRDefault="00437955" w:rsidP="00437955">
      <w:pPr>
        <w:pStyle w:val="ListParagraph"/>
        <w:numPr>
          <w:ilvl w:val="0"/>
          <w:numId w:val="23"/>
        </w:numPr>
        <w:spacing w:line="276" w:lineRule="auto"/>
        <w:jc w:val="left"/>
        <w:rPr>
          <w:lang w:val="en-GB"/>
        </w:rPr>
      </w:pPr>
      <w:r w:rsidRPr="00315E0E">
        <w:rPr>
          <w:lang w:val="en-GB"/>
        </w:rPr>
        <w:t>Ivan Tadi</w:t>
      </w:r>
      <w:r>
        <w:rPr>
          <w:lang w:val="en-GB"/>
        </w:rPr>
        <w:t>ć</w:t>
      </w:r>
      <w:r w:rsidRPr="00315E0E">
        <w:rPr>
          <w:lang w:val="en-GB"/>
        </w:rPr>
        <w:t xml:space="preserve">, Director of Daily Edition at Kurir (Adria Media) </w:t>
      </w:r>
    </w:p>
    <w:p w:rsidR="00437955" w:rsidRPr="00315E0E" w:rsidRDefault="00437955" w:rsidP="00437955">
      <w:pPr>
        <w:pStyle w:val="ListParagraph"/>
        <w:numPr>
          <w:ilvl w:val="0"/>
          <w:numId w:val="23"/>
        </w:numPr>
        <w:spacing w:line="276" w:lineRule="auto"/>
        <w:jc w:val="left"/>
        <w:rPr>
          <w:lang w:val="en-GB"/>
        </w:rPr>
      </w:pPr>
      <w:r>
        <w:rPr>
          <w:lang w:val="en-GB"/>
        </w:rPr>
        <w:t>Ivana Petronijević</w:t>
      </w:r>
      <w:r w:rsidRPr="00315E0E">
        <w:rPr>
          <w:lang w:val="en-GB"/>
        </w:rPr>
        <w:t>, Journalist at TANJUG</w:t>
      </w:r>
    </w:p>
    <w:p w:rsidR="00437955" w:rsidRPr="00315E0E" w:rsidRDefault="00437955" w:rsidP="00B23C7D">
      <w:pPr>
        <w:pStyle w:val="NormalWeb"/>
        <w:numPr>
          <w:ilvl w:val="0"/>
          <w:numId w:val="23"/>
        </w:numPr>
        <w:shd w:val="clear" w:color="auto" w:fill="FFFFFF"/>
        <w:spacing w:after="0" w:afterAutospacing="0"/>
        <w:rPr>
          <w:rFonts w:asciiTheme="minorHAnsi" w:hAnsiTheme="minorHAnsi" w:cs="Arial"/>
          <w:sz w:val="21"/>
          <w:szCs w:val="21"/>
          <w:shd w:val="clear" w:color="auto" w:fill="FFFFFF"/>
          <w:lang w:val="en-GB"/>
        </w:rPr>
      </w:pPr>
      <w:r w:rsidRPr="00315E0E">
        <w:rPr>
          <w:rFonts w:asciiTheme="minorHAnsi" w:hAnsiTheme="minorHAnsi" w:cs="Tahoma"/>
          <w:sz w:val="21"/>
          <w:szCs w:val="21"/>
          <w:lang w:val="en-GB"/>
        </w:rPr>
        <w:t>Jelena Ćuruvija, Ex-officio President at Slavko Curuvija Foundation</w:t>
      </w:r>
    </w:p>
    <w:p w:rsidR="00437955" w:rsidRPr="00315E0E" w:rsidRDefault="00437955" w:rsidP="00437955">
      <w:pPr>
        <w:pStyle w:val="ListParagraph"/>
        <w:numPr>
          <w:ilvl w:val="0"/>
          <w:numId w:val="23"/>
        </w:numPr>
        <w:spacing w:line="276" w:lineRule="auto"/>
        <w:jc w:val="left"/>
        <w:rPr>
          <w:lang w:val="en-GB"/>
        </w:rPr>
      </w:pPr>
      <w:r w:rsidRPr="00315E0E">
        <w:rPr>
          <w:lang w:val="en-GB"/>
        </w:rPr>
        <w:t xml:space="preserve"> </w:t>
      </w:r>
      <w:r>
        <w:rPr>
          <w:lang w:val="en-GB"/>
        </w:rPr>
        <w:t>Maja Vasić-Nikolić</w:t>
      </w:r>
      <w:r w:rsidRPr="00315E0E">
        <w:rPr>
          <w:lang w:val="en-GB"/>
        </w:rPr>
        <w:t xml:space="preserve"> , Project manager at  </w:t>
      </w:r>
      <w:r w:rsidRPr="00315E0E">
        <w:rPr>
          <w:rFonts w:cs="Arial"/>
          <w:sz w:val="21"/>
          <w:szCs w:val="21"/>
          <w:shd w:val="clear" w:color="auto" w:fill="FFFFFF"/>
          <w:lang w:val="en-GB"/>
        </w:rPr>
        <w:t>Independent Journalist Association of Serbia (NUNS)</w:t>
      </w:r>
    </w:p>
    <w:p w:rsidR="00437955" w:rsidRPr="00315E0E" w:rsidRDefault="00437955" w:rsidP="00437955">
      <w:pPr>
        <w:pStyle w:val="ListParagraph"/>
        <w:numPr>
          <w:ilvl w:val="0"/>
          <w:numId w:val="23"/>
        </w:numPr>
        <w:spacing w:line="276" w:lineRule="auto"/>
        <w:jc w:val="left"/>
        <w:rPr>
          <w:lang w:val="en-GB"/>
        </w:rPr>
      </w:pPr>
      <w:r>
        <w:rPr>
          <w:lang w:val="en-GB"/>
        </w:rPr>
        <w:t>Marija Dragić</w:t>
      </w:r>
      <w:r w:rsidRPr="00315E0E">
        <w:rPr>
          <w:lang w:val="en-GB"/>
        </w:rPr>
        <w:t>, Reporter at TANJUG</w:t>
      </w:r>
    </w:p>
    <w:p w:rsidR="00437955" w:rsidRPr="00315E0E" w:rsidRDefault="00437955" w:rsidP="00437955">
      <w:pPr>
        <w:pStyle w:val="ListParagraph"/>
        <w:numPr>
          <w:ilvl w:val="0"/>
          <w:numId w:val="23"/>
        </w:numPr>
        <w:spacing w:line="276" w:lineRule="auto"/>
        <w:jc w:val="left"/>
        <w:rPr>
          <w:lang w:val="en-GB"/>
        </w:rPr>
      </w:pPr>
      <w:r w:rsidRPr="00315E0E">
        <w:rPr>
          <w:lang w:val="en-GB"/>
        </w:rPr>
        <w:t>Meral Karan, Democracy and Governance Office at  Agency for International Development (USAID)</w:t>
      </w:r>
    </w:p>
    <w:p w:rsidR="00437955" w:rsidRPr="00315E0E" w:rsidRDefault="00437955" w:rsidP="00437955">
      <w:pPr>
        <w:pStyle w:val="ListParagraph"/>
        <w:numPr>
          <w:ilvl w:val="0"/>
          <w:numId w:val="23"/>
        </w:numPr>
        <w:spacing w:line="276" w:lineRule="auto"/>
        <w:jc w:val="left"/>
        <w:rPr>
          <w:lang w:val="en-GB"/>
        </w:rPr>
      </w:pPr>
      <w:r>
        <w:rPr>
          <w:lang w:val="en-GB"/>
        </w:rPr>
        <w:t>Miš</w:t>
      </w:r>
      <w:r w:rsidRPr="00315E0E">
        <w:rPr>
          <w:lang w:val="en-GB"/>
        </w:rPr>
        <w:t xml:space="preserve">a </w:t>
      </w:r>
      <w:r>
        <w:rPr>
          <w:lang w:val="en-GB"/>
        </w:rPr>
        <w:t>Č</w:t>
      </w:r>
      <w:r w:rsidRPr="00315E0E">
        <w:rPr>
          <w:lang w:val="en-GB"/>
        </w:rPr>
        <w:t>vorov</w:t>
      </w:r>
      <w:r>
        <w:rPr>
          <w:lang w:val="en-GB"/>
        </w:rPr>
        <w:t>ić</w:t>
      </w:r>
      <w:r w:rsidRPr="00315E0E">
        <w:rPr>
          <w:lang w:val="en-GB"/>
        </w:rPr>
        <w:t>, Producer at Insajder</w:t>
      </w:r>
    </w:p>
    <w:p w:rsidR="00437955" w:rsidRPr="00315E0E" w:rsidRDefault="00437955" w:rsidP="00437955">
      <w:pPr>
        <w:pStyle w:val="ListParagraph"/>
        <w:numPr>
          <w:ilvl w:val="0"/>
          <w:numId w:val="23"/>
        </w:numPr>
        <w:spacing w:line="276" w:lineRule="auto"/>
        <w:jc w:val="left"/>
        <w:rPr>
          <w:lang w:val="en-GB"/>
        </w:rPr>
      </w:pPr>
      <w:r>
        <w:rPr>
          <w:lang w:val="en-GB"/>
        </w:rPr>
        <w:t>Nedim Sejdimović</w:t>
      </w:r>
      <w:r w:rsidRPr="00315E0E">
        <w:rPr>
          <w:lang w:val="en-GB"/>
        </w:rPr>
        <w:t>, General Secretary at Independent Association of Journalists of Vojvodina (NDNV)</w:t>
      </w:r>
    </w:p>
    <w:p w:rsidR="00437955" w:rsidRPr="00315E0E" w:rsidRDefault="00437955" w:rsidP="00B23C7D">
      <w:pPr>
        <w:pStyle w:val="NormalWeb"/>
        <w:numPr>
          <w:ilvl w:val="0"/>
          <w:numId w:val="23"/>
        </w:numPr>
        <w:shd w:val="clear" w:color="auto" w:fill="FFFFFF"/>
        <w:spacing w:after="0" w:afterAutospacing="0"/>
        <w:rPr>
          <w:rFonts w:asciiTheme="minorHAnsi" w:hAnsiTheme="minorHAnsi" w:cs="Arial"/>
          <w:sz w:val="21"/>
          <w:szCs w:val="21"/>
          <w:shd w:val="clear" w:color="auto" w:fill="FFFFFF"/>
          <w:lang w:val="en-GB"/>
        </w:rPr>
      </w:pPr>
      <w:r w:rsidRPr="00315E0E">
        <w:rPr>
          <w:rFonts w:asciiTheme="minorHAnsi" w:hAnsiTheme="minorHAnsi" w:cs="Arial"/>
          <w:sz w:val="21"/>
          <w:szCs w:val="21"/>
          <w:shd w:val="clear" w:color="auto" w:fill="FFFFFF"/>
          <w:lang w:val="en-GB"/>
        </w:rPr>
        <w:t>Nevena Nikolić, Policy Office at Netherlands embassy in Belgrade</w:t>
      </w:r>
    </w:p>
    <w:p w:rsidR="00437955" w:rsidRPr="00315E0E" w:rsidRDefault="00437955" w:rsidP="00437955">
      <w:pPr>
        <w:pStyle w:val="ListParagraph"/>
        <w:numPr>
          <w:ilvl w:val="0"/>
          <w:numId w:val="23"/>
        </w:numPr>
        <w:spacing w:line="276" w:lineRule="auto"/>
        <w:jc w:val="left"/>
        <w:rPr>
          <w:lang w:val="en-GB"/>
        </w:rPr>
      </w:pPr>
      <w:r>
        <w:rPr>
          <w:lang w:val="en-GB"/>
        </w:rPr>
        <w:t>Nina Topić</w:t>
      </w:r>
      <w:r w:rsidRPr="00315E0E">
        <w:rPr>
          <w:lang w:val="en-GB"/>
        </w:rPr>
        <w:t>, Deputy Chief of Party at Institute for Sustainable Communities (ISC)</w:t>
      </w:r>
    </w:p>
    <w:p w:rsidR="00437955" w:rsidRPr="00315E0E" w:rsidRDefault="00437955" w:rsidP="00437955">
      <w:pPr>
        <w:pStyle w:val="ListParagraph"/>
        <w:numPr>
          <w:ilvl w:val="0"/>
          <w:numId w:val="23"/>
        </w:numPr>
        <w:spacing w:line="276" w:lineRule="auto"/>
        <w:jc w:val="left"/>
        <w:rPr>
          <w:lang w:val="en-GB"/>
        </w:rPr>
      </w:pPr>
      <w:r>
        <w:rPr>
          <w:lang w:val="en-GB"/>
        </w:rPr>
        <w:t>Pavle Dimitrijević</w:t>
      </w:r>
      <w:r w:rsidRPr="00315E0E">
        <w:rPr>
          <w:lang w:val="en-GB"/>
        </w:rPr>
        <w:t xml:space="preserve">, Executive </w:t>
      </w:r>
      <w:r>
        <w:rPr>
          <w:lang w:val="en-GB"/>
        </w:rPr>
        <w:t xml:space="preserve">Director </w:t>
      </w:r>
      <w:r w:rsidRPr="00315E0E">
        <w:rPr>
          <w:lang w:val="en-GB"/>
        </w:rPr>
        <w:t xml:space="preserve">at Bureau for Social Research BIRODI </w:t>
      </w:r>
    </w:p>
    <w:p w:rsidR="00437955" w:rsidRPr="00315E0E" w:rsidRDefault="00437955" w:rsidP="00437955">
      <w:pPr>
        <w:pStyle w:val="ListParagraph"/>
        <w:numPr>
          <w:ilvl w:val="0"/>
          <w:numId w:val="23"/>
        </w:numPr>
        <w:spacing w:line="276" w:lineRule="auto"/>
        <w:jc w:val="left"/>
        <w:rPr>
          <w:lang w:val="en-GB"/>
        </w:rPr>
      </w:pPr>
      <w:r w:rsidRPr="00437955">
        <w:rPr>
          <w:rFonts w:cs="Arial"/>
          <w:sz w:val="21"/>
          <w:szCs w:val="21"/>
          <w:shd w:val="clear" w:color="auto" w:fill="FFFFFF"/>
          <w:lang w:val="en-US"/>
        </w:rPr>
        <w:t>Petar Jeremić, Executive Board President at Journalist Association of Serbia (UNS)</w:t>
      </w:r>
    </w:p>
    <w:p w:rsidR="00437955" w:rsidRPr="00315E0E" w:rsidRDefault="00437955" w:rsidP="00437955">
      <w:pPr>
        <w:pStyle w:val="ListParagraph"/>
        <w:numPr>
          <w:ilvl w:val="0"/>
          <w:numId w:val="23"/>
        </w:numPr>
        <w:spacing w:line="276" w:lineRule="auto"/>
        <w:jc w:val="left"/>
        <w:rPr>
          <w:lang w:val="en-GB"/>
        </w:rPr>
      </w:pPr>
      <w:r w:rsidRPr="00315E0E">
        <w:rPr>
          <w:lang w:val="en-GB"/>
        </w:rPr>
        <w:t>Slobodan Georgiev</w:t>
      </w:r>
      <w:r>
        <w:rPr>
          <w:lang w:val="en-GB"/>
        </w:rPr>
        <w:t>, Journalist, Editor and Project Manager  at</w:t>
      </w:r>
      <w:r w:rsidRPr="00315E0E">
        <w:rPr>
          <w:lang w:val="en-GB"/>
        </w:rPr>
        <w:t xml:space="preserve"> BIRN</w:t>
      </w:r>
      <w:r>
        <w:rPr>
          <w:lang w:val="en-GB"/>
        </w:rPr>
        <w:t xml:space="preserve"> Serbia</w:t>
      </w:r>
    </w:p>
    <w:p w:rsidR="00437955" w:rsidRPr="00315E0E" w:rsidRDefault="00437955" w:rsidP="00437955">
      <w:pPr>
        <w:pStyle w:val="ListParagraph"/>
        <w:numPr>
          <w:ilvl w:val="0"/>
          <w:numId w:val="23"/>
        </w:numPr>
        <w:spacing w:line="276" w:lineRule="auto"/>
        <w:jc w:val="left"/>
        <w:rPr>
          <w:lang w:val="en-GB"/>
        </w:rPr>
      </w:pPr>
      <w:r w:rsidRPr="00437955">
        <w:rPr>
          <w:rFonts w:cs="Arial"/>
          <w:sz w:val="21"/>
          <w:szCs w:val="21"/>
          <w:shd w:val="clear" w:color="auto" w:fill="FFFFFF"/>
          <w:lang w:val="en-US"/>
        </w:rPr>
        <w:t xml:space="preserve">Srdjan Djurdjević, Senior Media Legislation Assistant at Organization for Security and Cooperation in Eurupe (OSCE) mission to Serbia </w:t>
      </w:r>
    </w:p>
    <w:p w:rsidR="00437955" w:rsidRDefault="00437955" w:rsidP="00437955">
      <w:pPr>
        <w:pStyle w:val="ListParagraph"/>
        <w:numPr>
          <w:ilvl w:val="0"/>
          <w:numId w:val="23"/>
        </w:numPr>
        <w:spacing w:line="276" w:lineRule="auto"/>
        <w:jc w:val="left"/>
        <w:rPr>
          <w:lang w:val="en-GB"/>
        </w:rPr>
      </w:pPr>
      <w:r w:rsidRPr="00437955">
        <w:rPr>
          <w:rFonts w:cs="Arial"/>
          <w:sz w:val="21"/>
          <w:szCs w:val="21"/>
          <w:lang w:val="en-US"/>
        </w:rPr>
        <w:t>Svetlana Lana Djukić, Project Manager at EU Delegation in Serbia</w:t>
      </w:r>
      <w:r w:rsidRPr="00315E0E">
        <w:rPr>
          <w:lang w:val="en-GB"/>
        </w:rPr>
        <w:t xml:space="preserve"> </w:t>
      </w:r>
    </w:p>
    <w:p w:rsidR="00437955" w:rsidRPr="00315E0E" w:rsidRDefault="00437955" w:rsidP="00437955">
      <w:pPr>
        <w:pStyle w:val="ListParagraph"/>
        <w:numPr>
          <w:ilvl w:val="0"/>
          <w:numId w:val="23"/>
        </w:numPr>
        <w:spacing w:line="276" w:lineRule="auto"/>
        <w:jc w:val="left"/>
        <w:rPr>
          <w:lang w:val="en-GB"/>
        </w:rPr>
      </w:pPr>
      <w:r w:rsidRPr="00315E0E">
        <w:rPr>
          <w:lang w:val="en-GB"/>
        </w:rPr>
        <w:t>Svetlana Tomov</w:t>
      </w:r>
      <w:r>
        <w:rPr>
          <w:lang w:val="en-GB"/>
        </w:rPr>
        <w:t>, Marketing Manager at Radio 021</w:t>
      </w:r>
    </w:p>
    <w:p w:rsidR="00437955" w:rsidRPr="00315E0E" w:rsidRDefault="00437955" w:rsidP="00437955">
      <w:pPr>
        <w:pStyle w:val="ListParagraph"/>
        <w:numPr>
          <w:ilvl w:val="0"/>
          <w:numId w:val="23"/>
        </w:numPr>
        <w:spacing w:line="276" w:lineRule="auto"/>
        <w:jc w:val="left"/>
        <w:rPr>
          <w:lang w:val="en-GB"/>
        </w:rPr>
      </w:pPr>
      <w:r>
        <w:rPr>
          <w:lang w:val="en-GB"/>
        </w:rPr>
        <w:t>Zoran Sekulić, Director at FONET</w:t>
      </w:r>
    </w:p>
    <w:p w:rsidR="00437955" w:rsidRDefault="00437955" w:rsidP="00437955">
      <w:pPr>
        <w:rPr>
          <w:rFonts w:eastAsia="Calibri"/>
          <w:bCs/>
          <w:sz w:val="28"/>
          <w:szCs w:val="24"/>
        </w:rPr>
      </w:pPr>
      <w:r>
        <w:br w:type="page"/>
      </w:r>
    </w:p>
    <w:p w:rsidR="00437955" w:rsidRPr="00644361" w:rsidRDefault="00437955" w:rsidP="00B23C7D">
      <w:pPr>
        <w:pStyle w:val="Heading2"/>
      </w:pPr>
      <w:bookmarkStart w:id="62" w:name="_Toc395173319"/>
      <w:r w:rsidRPr="00644361">
        <w:lastRenderedPageBreak/>
        <w:t xml:space="preserve">Annex </w:t>
      </w:r>
      <w:r>
        <w:t>5</w:t>
      </w:r>
      <w:r w:rsidRPr="00644361">
        <w:t xml:space="preserve"> – List of laws and </w:t>
      </w:r>
      <w:r w:rsidRPr="00B23C7D">
        <w:t>acts</w:t>
      </w:r>
      <w:r w:rsidRPr="00644361">
        <w:t xml:space="preserve"> in RS regulating media work</w:t>
      </w:r>
      <w:bookmarkEnd w:id="59"/>
      <w:bookmarkEnd w:id="62"/>
    </w:p>
    <w:p w:rsidR="00437955" w:rsidRPr="00437955" w:rsidRDefault="00437955" w:rsidP="00437955">
      <w:pPr>
        <w:pStyle w:val="ListParagraph"/>
        <w:numPr>
          <w:ilvl w:val="0"/>
          <w:numId w:val="4"/>
        </w:numPr>
        <w:contextualSpacing w:val="0"/>
        <w:rPr>
          <w:rStyle w:val="apple-style-span"/>
          <w:b/>
          <w:sz w:val="21"/>
          <w:szCs w:val="21"/>
          <w:lang w:val="en-US"/>
        </w:rPr>
      </w:pPr>
      <w:bookmarkStart w:id="63" w:name="_Toc391234822"/>
      <w:r w:rsidRPr="00437955">
        <w:rPr>
          <w:rFonts w:eastAsiaTheme="majorEastAsia" w:cs="Arial"/>
          <w:sz w:val="21"/>
          <w:szCs w:val="21"/>
          <w:bdr w:val="none" w:sz="0" w:space="0" w:color="auto" w:frame="1"/>
          <w:lang w:val="en-US"/>
        </w:rPr>
        <w:t>The Public Information Law </w:t>
      </w:r>
      <w:r w:rsidRPr="00437955">
        <w:rPr>
          <w:rStyle w:val="apple-style-span"/>
          <w:rFonts w:cs="Arial"/>
          <w:sz w:val="21"/>
          <w:szCs w:val="21"/>
          <w:bdr w:val="none" w:sz="0" w:space="0" w:color="auto" w:frame="1"/>
          <w:lang w:val="en-US"/>
        </w:rPr>
        <w:t>(Official Gazette of the Republic of Serbia, nos. 43/03, 61/05 and 71/09);</w:t>
      </w:r>
    </w:p>
    <w:p w:rsidR="00437955" w:rsidRPr="000D7DD0" w:rsidRDefault="00437955" w:rsidP="00437955">
      <w:pPr>
        <w:pStyle w:val="NormalWeb"/>
        <w:numPr>
          <w:ilvl w:val="0"/>
          <w:numId w:val="4"/>
        </w:numPr>
        <w:shd w:val="clear" w:color="auto" w:fill="FFFFFF"/>
        <w:spacing w:before="0" w:beforeAutospacing="0" w:after="0" w:afterAutospacing="0" w:line="194" w:lineRule="atLeast"/>
        <w:textAlignment w:val="baseline"/>
        <w:rPr>
          <w:rFonts w:asciiTheme="minorHAnsi" w:hAnsiTheme="minorHAnsi" w:cs="Arial"/>
          <w:sz w:val="21"/>
          <w:szCs w:val="21"/>
        </w:rPr>
      </w:pPr>
      <w:r w:rsidRPr="000D7DD0">
        <w:rPr>
          <w:rFonts w:asciiTheme="minorHAnsi" w:eastAsiaTheme="majorEastAsia" w:hAnsiTheme="minorHAnsi" w:cs="Arial"/>
          <w:sz w:val="21"/>
          <w:szCs w:val="21"/>
          <w:bdr w:val="none" w:sz="0" w:space="0" w:color="auto" w:frame="1"/>
        </w:rPr>
        <w:t>The Broadcasting Law </w:t>
      </w:r>
      <w:r w:rsidRPr="000D7DD0">
        <w:rPr>
          <w:rFonts w:asciiTheme="minorHAnsi" w:hAnsiTheme="minorHAnsi" w:cs="Arial"/>
          <w:sz w:val="21"/>
          <w:szCs w:val="21"/>
          <w:bdr w:val="none" w:sz="0" w:space="0" w:color="auto" w:frame="1"/>
        </w:rPr>
        <w:t>(Official Gazette of RS, nos. 42/2002, 97/2004, 76/2005, 79/2005 – other law, 62/2006, 85/2006 and 41/2009);</w:t>
      </w:r>
    </w:p>
    <w:p w:rsidR="00437955" w:rsidRPr="000D7DD0" w:rsidRDefault="00437955" w:rsidP="00437955">
      <w:pPr>
        <w:pStyle w:val="NormalWeb"/>
        <w:numPr>
          <w:ilvl w:val="0"/>
          <w:numId w:val="4"/>
        </w:numPr>
        <w:shd w:val="clear" w:color="auto" w:fill="FFFFFF"/>
        <w:spacing w:before="0" w:beforeAutospacing="0" w:after="0" w:afterAutospacing="0" w:line="194" w:lineRule="atLeast"/>
        <w:textAlignment w:val="baseline"/>
        <w:rPr>
          <w:rFonts w:asciiTheme="minorHAnsi" w:hAnsiTheme="minorHAnsi" w:cs="Arial"/>
          <w:sz w:val="21"/>
          <w:szCs w:val="21"/>
        </w:rPr>
      </w:pPr>
      <w:r w:rsidRPr="000D7DD0">
        <w:rPr>
          <w:rFonts w:asciiTheme="minorHAnsi" w:eastAsiaTheme="majorEastAsia" w:hAnsiTheme="minorHAnsi" w:cs="Arial"/>
          <w:sz w:val="21"/>
          <w:szCs w:val="21"/>
          <w:bdr w:val="none" w:sz="0" w:space="0" w:color="auto" w:frame="1"/>
        </w:rPr>
        <w:t>Electronic Communications Law </w:t>
      </w:r>
      <w:r w:rsidRPr="000D7DD0">
        <w:rPr>
          <w:rStyle w:val="apple-style-span"/>
          <w:rFonts w:asciiTheme="minorHAnsi" w:hAnsiTheme="minorHAnsi" w:cs="Arial"/>
          <w:sz w:val="21"/>
          <w:szCs w:val="21"/>
          <w:bdr w:val="none" w:sz="0" w:space="0" w:color="auto" w:frame="1"/>
        </w:rPr>
        <w:t>(Official Gazette of RS, nos. 44/2010);</w:t>
      </w:r>
    </w:p>
    <w:p w:rsidR="00437955" w:rsidRPr="000D7DD0" w:rsidRDefault="00437955" w:rsidP="00437955">
      <w:pPr>
        <w:pStyle w:val="NormalWeb"/>
        <w:numPr>
          <w:ilvl w:val="0"/>
          <w:numId w:val="4"/>
        </w:numPr>
        <w:shd w:val="clear" w:color="auto" w:fill="FFFFFF"/>
        <w:spacing w:before="0" w:beforeAutospacing="0" w:after="0" w:afterAutospacing="0" w:line="194" w:lineRule="atLeast"/>
        <w:ind w:left="1077" w:hanging="357"/>
        <w:textAlignment w:val="baseline"/>
        <w:rPr>
          <w:rFonts w:asciiTheme="minorHAnsi" w:hAnsiTheme="minorHAnsi" w:cs="Arial"/>
          <w:sz w:val="21"/>
          <w:szCs w:val="21"/>
        </w:rPr>
      </w:pPr>
      <w:r w:rsidRPr="000D7DD0">
        <w:rPr>
          <w:rFonts w:asciiTheme="minorHAnsi" w:eastAsiaTheme="majorEastAsia" w:hAnsiTheme="minorHAnsi" w:cs="Arial"/>
          <w:sz w:val="21"/>
          <w:szCs w:val="21"/>
          <w:bdr w:val="none" w:sz="0" w:space="0" w:color="auto" w:frame="1"/>
        </w:rPr>
        <w:t>Advertising Law</w:t>
      </w:r>
      <w:r w:rsidRPr="000D7DD0">
        <w:rPr>
          <w:rStyle w:val="apple-converted-space"/>
          <w:rFonts w:asciiTheme="minorHAnsi" w:eastAsiaTheme="majorEastAsia" w:hAnsiTheme="minorHAnsi" w:cs="Arial"/>
          <w:sz w:val="21"/>
          <w:szCs w:val="21"/>
          <w:bdr w:val="none" w:sz="0" w:space="0" w:color="auto" w:frame="1"/>
        </w:rPr>
        <w:t> </w:t>
      </w:r>
      <w:r w:rsidRPr="000D7DD0">
        <w:rPr>
          <w:rStyle w:val="apple-style-span"/>
          <w:rFonts w:asciiTheme="minorHAnsi" w:hAnsiTheme="minorHAnsi" w:cs="Arial"/>
          <w:sz w:val="21"/>
          <w:szCs w:val="21"/>
          <w:bdr w:val="none" w:sz="0" w:space="0" w:color="auto" w:frame="1"/>
        </w:rPr>
        <w:t>(Official Gazette of RS, nos. 79/05);</w:t>
      </w:r>
    </w:p>
    <w:p w:rsidR="00437955" w:rsidRPr="000D7DD0" w:rsidRDefault="00437955" w:rsidP="00437955">
      <w:pPr>
        <w:pStyle w:val="NormalWeb"/>
        <w:numPr>
          <w:ilvl w:val="0"/>
          <w:numId w:val="4"/>
        </w:numPr>
        <w:shd w:val="clear" w:color="auto" w:fill="FFFFFF"/>
        <w:spacing w:before="0" w:beforeAutospacing="0" w:after="0" w:afterAutospacing="0" w:line="194" w:lineRule="atLeast"/>
        <w:ind w:left="1077" w:hanging="357"/>
        <w:textAlignment w:val="baseline"/>
        <w:rPr>
          <w:rFonts w:asciiTheme="minorHAnsi" w:hAnsiTheme="minorHAnsi" w:cs="Arial"/>
          <w:sz w:val="21"/>
          <w:szCs w:val="21"/>
        </w:rPr>
      </w:pPr>
      <w:r w:rsidRPr="000D7DD0">
        <w:rPr>
          <w:rFonts w:asciiTheme="minorHAnsi" w:hAnsiTheme="minorHAnsi" w:cs="Arial"/>
          <w:sz w:val="21"/>
          <w:szCs w:val="21"/>
          <w:bdr w:val="none" w:sz="0" w:space="0" w:color="auto" w:frame="1"/>
        </w:rPr>
        <w:t>Strategy for development of public informing system in Republic of Serbia by 2016 (Official Gazette</w:t>
      </w:r>
      <w:r>
        <w:rPr>
          <w:rFonts w:asciiTheme="minorHAnsi" w:hAnsiTheme="minorHAnsi" w:cs="Arial"/>
          <w:sz w:val="21"/>
          <w:szCs w:val="21"/>
          <w:bdr w:val="none" w:sz="0" w:space="0" w:color="auto" w:frame="1"/>
        </w:rPr>
        <w:t xml:space="preserve"> of RS</w:t>
      </w:r>
      <w:r w:rsidRPr="000D7DD0">
        <w:rPr>
          <w:rFonts w:asciiTheme="minorHAnsi" w:hAnsiTheme="minorHAnsi" w:cs="Arial"/>
          <w:sz w:val="21"/>
          <w:szCs w:val="21"/>
          <w:bdr w:val="none" w:sz="0" w:space="0" w:color="auto" w:frame="1"/>
        </w:rPr>
        <w:t>, 75/12)</w:t>
      </w:r>
    </w:p>
    <w:p w:rsidR="00437955" w:rsidRPr="000D7DD0" w:rsidRDefault="00437955" w:rsidP="00437955">
      <w:pPr>
        <w:pStyle w:val="NormalWeb"/>
        <w:numPr>
          <w:ilvl w:val="0"/>
          <w:numId w:val="4"/>
        </w:numPr>
        <w:shd w:val="clear" w:color="auto" w:fill="FFFFFF"/>
        <w:spacing w:before="0" w:beforeAutospacing="0" w:after="120" w:afterAutospacing="0"/>
        <w:ind w:left="1077" w:hanging="357"/>
        <w:textAlignment w:val="baseline"/>
        <w:rPr>
          <w:rFonts w:asciiTheme="minorHAnsi" w:hAnsiTheme="minorHAnsi" w:cs="Arial"/>
          <w:sz w:val="21"/>
          <w:szCs w:val="21"/>
        </w:rPr>
      </w:pPr>
      <w:r w:rsidRPr="000D7DD0">
        <w:rPr>
          <w:rFonts w:asciiTheme="minorHAnsi" w:hAnsiTheme="minorHAnsi" w:cs="Arial"/>
          <w:sz w:val="21"/>
          <w:szCs w:val="21"/>
          <w:bdr w:val="none" w:sz="0" w:space="0" w:color="auto" w:frame="1"/>
        </w:rPr>
        <w:t>Strategy for advancing from analog to digital broadcasting of radio and TV program in Serbia</w:t>
      </w:r>
      <w:r w:rsidRPr="000D7DD0">
        <w:rPr>
          <w:rFonts w:asciiTheme="minorHAnsi" w:hAnsiTheme="minorHAnsi"/>
          <w:sz w:val="21"/>
          <w:szCs w:val="21"/>
        </w:rPr>
        <w:t> </w:t>
      </w:r>
      <w:r w:rsidRPr="000D7DD0">
        <w:rPr>
          <w:rFonts w:asciiTheme="minorHAnsi" w:hAnsiTheme="minorHAnsi" w:cs="Arial"/>
          <w:sz w:val="21"/>
          <w:szCs w:val="21"/>
          <w:bdr w:val="none" w:sz="0" w:space="0" w:color="auto" w:frame="1"/>
        </w:rPr>
        <w:t xml:space="preserve">(Official Gazette </w:t>
      </w:r>
      <w:r>
        <w:rPr>
          <w:rFonts w:asciiTheme="minorHAnsi" w:hAnsiTheme="minorHAnsi" w:cs="Arial"/>
          <w:sz w:val="21"/>
          <w:szCs w:val="21"/>
          <w:bdr w:val="none" w:sz="0" w:space="0" w:color="auto" w:frame="1"/>
        </w:rPr>
        <w:t xml:space="preserve">of RS </w:t>
      </w:r>
      <w:r w:rsidRPr="000D7DD0">
        <w:rPr>
          <w:rFonts w:asciiTheme="minorHAnsi" w:hAnsiTheme="minorHAnsi" w:cs="Arial"/>
          <w:sz w:val="21"/>
          <w:szCs w:val="21"/>
          <w:bdr w:val="none" w:sz="0" w:space="0" w:color="auto" w:frame="1"/>
        </w:rPr>
        <w:t>52/09 and 18/12 and Decision on changes of Strategy</w:t>
      </w:r>
      <w:r w:rsidRPr="000D7DD0">
        <w:rPr>
          <w:rFonts w:asciiTheme="minorHAnsi" w:hAnsiTheme="minorHAnsi"/>
          <w:sz w:val="21"/>
          <w:szCs w:val="21"/>
        </w:rPr>
        <w:t> </w:t>
      </w:r>
      <w:r w:rsidRPr="000D7DD0">
        <w:rPr>
          <w:rFonts w:asciiTheme="minorHAnsi" w:hAnsiTheme="minorHAnsi" w:cs="Arial"/>
          <w:sz w:val="21"/>
          <w:szCs w:val="21"/>
          <w:bdr w:val="none" w:sz="0" w:space="0" w:color="auto" w:frame="1"/>
        </w:rPr>
        <w:t xml:space="preserve">(Official Gazette </w:t>
      </w:r>
      <w:r>
        <w:rPr>
          <w:rFonts w:asciiTheme="minorHAnsi" w:hAnsiTheme="minorHAnsi" w:cs="Arial"/>
          <w:sz w:val="21"/>
          <w:szCs w:val="21"/>
          <w:bdr w:val="none" w:sz="0" w:space="0" w:color="auto" w:frame="1"/>
        </w:rPr>
        <w:t xml:space="preserve">of RS </w:t>
      </w:r>
      <w:r w:rsidRPr="000D7DD0">
        <w:rPr>
          <w:rFonts w:asciiTheme="minorHAnsi" w:hAnsiTheme="minorHAnsi" w:cs="Arial"/>
          <w:sz w:val="21"/>
          <w:szCs w:val="21"/>
          <w:bdr w:val="none" w:sz="0" w:space="0" w:color="auto" w:frame="1"/>
        </w:rPr>
        <w:t>18/12)</w:t>
      </w:r>
    </w:p>
    <w:p w:rsidR="00437955" w:rsidRPr="000D7DD0" w:rsidRDefault="00437955" w:rsidP="00437955">
      <w:pPr>
        <w:pStyle w:val="NormalWeb"/>
        <w:numPr>
          <w:ilvl w:val="0"/>
          <w:numId w:val="4"/>
        </w:numPr>
        <w:shd w:val="clear" w:color="auto" w:fill="FFFFFF"/>
        <w:autoSpaceDE w:val="0"/>
        <w:autoSpaceDN w:val="0"/>
        <w:adjustRightInd w:val="0"/>
        <w:spacing w:before="0" w:beforeAutospacing="0" w:after="120" w:afterAutospacing="0"/>
        <w:ind w:left="1077" w:hanging="357"/>
        <w:textAlignment w:val="baseline"/>
        <w:rPr>
          <w:rFonts w:asciiTheme="minorHAnsi" w:hAnsiTheme="minorHAnsi" w:cs="Arial"/>
          <w:sz w:val="21"/>
          <w:szCs w:val="21"/>
        </w:rPr>
      </w:pPr>
      <w:r w:rsidRPr="000D7DD0">
        <w:rPr>
          <w:rFonts w:asciiTheme="minorHAnsi" w:hAnsiTheme="minorHAnsi" w:cs="TimesNewRomanPS-BoldMT"/>
          <w:bCs/>
          <w:sz w:val="21"/>
          <w:szCs w:val="21"/>
        </w:rPr>
        <w:t xml:space="preserve">Law on free access to information of public importance (Official Gazette </w:t>
      </w:r>
      <w:r>
        <w:rPr>
          <w:rFonts w:asciiTheme="minorHAnsi" w:hAnsiTheme="minorHAnsi" w:cs="TimesNewRomanPS-BoldMT"/>
          <w:bCs/>
          <w:sz w:val="21"/>
          <w:szCs w:val="21"/>
        </w:rPr>
        <w:t xml:space="preserve">of RS </w:t>
      </w:r>
      <w:r w:rsidRPr="000D7DD0">
        <w:rPr>
          <w:rFonts w:asciiTheme="minorHAnsi" w:hAnsiTheme="minorHAnsi"/>
          <w:sz w:val="21"/>
          <w:szCs w:val="21"/>
        </w:rPr>
        <w:t>120/2004, 54/2007, 104/2009 and 36/2010)</w:t>
      </w:r>
    </w:p>
    <w:p w:rsidR="00437955" w:rsidRPr="000D7DD0" w:rsidRDefault="00437955" w:rsidP="00437955">
      <w:pPr>
        <w:pStyle w:val="NormalWeb"/>
        <w:numPr>
          <w:ilvl w:val="0"/>
          <w:numId w:val="4"/>
        </w:numPr>
        <w:shd w:val="clear" w:color="auto" w:fill="FFFFFF"/>
        <w:autoSpaceDE w:val="0"/>
        <w:autoSpaceDN w:val="0"/>
        <w:adjustRightInd w:val="0"/>
        <w:spacing w:before="0" w:beforeAutospacing="0" w:after="120" w:afterAutospacing="0"/>
        <w:ind w:left="1077" w:hanging="357"/>
        <w:textAlignment w:val="baseline"/>
        <w:rPr>
          <w:rFonts w:asciiTheme="minorHAnsi" w:hAnsiTheme="minorHAnsi" w:cs="Arial"/>
          <w:sz w:val="21"/>
          <w:szCs w:val="21"/>
        </w:rPr>
      </w:pPr>
      <w:r w:rsidRPr="000D7DD0">
        <w:rPr>
          <w:rFonts w:asciiTheme="minorHAnsi" w:hAnsiTheme="minorHAnsi" w:cs="Arial"/>
          <w:sz w:val="21"/>
          <w:szCs w:val="21"/>
        </w:rPr>
        <w:t xml:space="preserve">Law on confirmation of European Convention on Trans-Frontier Television (Official Gazette </w:t>
      </w:r>
      <w:r>
        <w:rPr>
          <w:rFonts w:asciiTheme="minorHAnsi" w:hAnsiTheme="minorHAnsi" w:cs="Arial"/>
          <w:sz w:val="21"/>
          <w:szCs w:val="21"/>
        </w:rPr>
        <w:t xml:space="preserve">of RS </w:t>
      </w:r>
      <w:r w:rsidRPr="000D7DD0">
        <w:rPr>
          <w:rFonts w:asciiTheme="minorHAnsi" w:hAnsiTheme="minorHAnsi" w:cs="Arial"/>
          <w:sz w:val="21"/>
          <w:szCs w:val="21"/>
        </w:rPr>
        <w:t xml:space="preserve">International Agreements 42/09)  </w:t>
      </w:r>
    </w:p>
    <w:p w:rsidR="00437955" w:rsidRPr="00FD1E1E" w:rsidRDefault="00437955" w:rsidP="00437955">
      <w:pPr>
        <w:pStyle w:val="NormalWeb"/>
        <w:numPr>
          <w:ilvl w:val="0"/>
          <w:numId w:val="4"/>
        </w:numPr>
        <w:shd w:val="clear" w:color="auto" w:fill="FFFFFF"/>
        <w:autoSpaceDE w:val="0"/>
        <w:autoSpaceDN w:val="0"/>
        <w:adjustRightInd w:val="0"/>
        <w:spacing w:before="0" w:beforeAutospacing="0" w:after="120" w:afterAutospacing="0"/>
        <w:ind w:left="1077" w:hanging="357"/>
        <w:textAlignment w:val="baseline"/>
        <w:rPr>
          <w:rFonts w:asciiTheme="minorHAnsi" w:hAnsiTheme="minorHAnsi" w:cs="Arial"/>
          <w:sz w:val="21"/>
          <w:szCs w:val="21"/>
        </w:rPr>
      </w:pPr>
      <w:r w:rsidRPr="00FD1E1E">
        <w:rPr>
          <w:rFonts w:asciiTheme="minorHAnsi" w:hAnsiTheme="minorHAnsi" w:cs="Arial"/>
          <w:sz w:val="21"/>
          <w:szCs w:val="21"/>
        </w:rPr>
        <w:t xml:space="preserve">Law on Copyright and Related Rights (Official Gazette of RS </w:t>
      </w:r>
      <w:r w:rsidRPr="00FD1E1E">
        <w:rPr>
          <w:rFonts w:asciiTheme="minorHAnsi" w:hAnsiTheme="minorHAnsi"/>
          <w:sz w:val="21"/>
          <w:szCs w:val="21"/>
        </w:rPr>
        <w:t>104/2009 i 99/2011)</w:t>
      </w:r>
    </w:p>
    <w:p w:rsidR="005B1C40" w:rsidRPr="00FD1E1E" w:rsidRDefault="005B1C40" w:rsidP="00437955">
      <w:pPr>
        <w:pStyle w:val="NormalWeb"/>
        <w:numPr>
          <w:ilvl w:val="0"/>
          <w:numId w:val="4"/>
        </w:numPr>
        <w:shd w:val="clear" w:color="auto" w:fill="FFFFFF"/>
        <w:autoSpaceDE w:val="0"/>
        <w:autoSpaceDN w:val="0"/>
        <w:adjustRightInd w:val="0"/>
        <w:spacing w:before="0" w:beforeAutospacing="0" w:after="120" w:afterAutospacing="0"/>
        <w:ind w:left="1077" w:hanging="357"/>
        <w:textAlignment w:val="baseline"/>
        <w:rPr>
          <w:rFonts w:asciiTheme="minorHAnsi" w:hAnsiTheme="minorHAnsi" w:cs="Arial"/>
          <w:sz w:val="21"/>
          <w:szCs w:val="21"/>
        </w:rPr>
      </w:pPr>
      <w:r w:rsidRPr="00FD1E1E">
        <w:rPr>
          <w:rFonts w:asciiTheme="minorHAnsi" w:hAnsiTheme="minorHAnsi" w:cs="Arial"/>
          <w:sz w:val="21"/>
          <w:szCs w:val="21"/>
          <w:bdr w:val="none" w:sz="0" w:space="0" w:color="auto" w:frame="1"/>
        </w:rPr>
        <w:t>Law on Public Media Services (yet to be registered in Official Gazette of RS at the time of creation of the Study)</w:t>
      </w:r>
    </w:p>
    <w:p w:rsidR="005B1C40" w:rsidRPr="00FD1E1E" w:rsidRDefault="005B1C40" w:rsidP="005B1C40">
      <w:pPr>
        <w:pStyle w:val="NormalWeb"/>
        <w:numPr>
          <w:ilvl w:val="0"/>
          <w:numId w:val="4"/>
        </w:numPr>
        <w:shd w:val="clear" w:color="auto" w:fill="FFFFFF"/>
        <w:autoSpaceDE w:val="0"/>
        <w:autoSpaceDN w:val="0"/>
        <w:adjustRightInd w:val="0"/>
        <w:spacing w:before="0" w:beforeAutospacing="0" w:after="120" w:afterAutospacing="0"/>
        <w:ind w:left="1077" w:hanging="357"/>
        <w:textAlignment w:val="baseline"/>
        <w:rPr>
          <w:rFonts w:asciiTheme="minorHAnsi" w:hAnsiTheme="minorHAnsi" w:cs="Arial"/>
          <w:sz w:val="21"/>
          <w:szCs w:val="21"/>
        </w:rPr>
      </w:pPr>
      <w:r w:rsidRPr="00FD1E1E">
        <w:rPr>
          <w:rFonts w:asciiTheme="minorHAnsi" w:hAnsiTheme="minorHAnsi" w:cs="Arial"/>
          <w:sz w:val="21"/>
          <w:szCs w:val="21"/>
          <w:bdr w:val="none" w:sz="0" w:space="0" w:color="auto" w:frame="1"/>
        </w:rPr>
        <w:t>Law on Electronic Media (yet to be registered in Official Gazette of RS at the time of creation of the Study)</w:t>
      </w:r>
    </w:p>
    <w:p w:rsidR="005B1C40" w:rsidRPr="00FD1E1E" w:rsidRDefault="005B1C40" w:rsidP="005B1C40">
      <w:pPr>
        <w:pStyle w:val="NormalWeb"/>
        <w:numPr>
          <w:ilvl w:val="0"/>
          <w:numId w:val="4"/>
        </w:numPr>
        <w:shd w:val="clear" w:color="auto" w:fill="FFFFFF"/>
        <w:autoSpaceDE w:val="0"/>
        <w:autoSpaceDN w:val="0"/>
        <w:adjustRightInd w:val="0"/>
        <w:spacing w:before="0" w:beforeAutospacing="0" w:after="120" w:afterAutospacing="0"/>
        <w:ind w:left="1077" w:hanging="357"/>
        <w:textAlignment w:val="baseline"/>
        <w:rPr>
          <w:rFonts w:asciiTheme="minorHAnsi" w:hAnsiTheme="minorHAnsi" w:cs="Arial"/>
          <w:sz w:val="21"/>
          <w:szCs w:val="21"/>
        </w:rPr>
      </w:pPr>
      <w:r w:rsidRPr="00FD1E1E">
        <w:rPr>
          <w:rFonts w:asciiTheme="minorHAnsi" w:hAnsiTheme="minorHAnsi" w:cs="Arial"/>
          <w:sz w:val="21"/>
          <w:szCs w:val="21"/>
          <w:bdr w:val="none" w:sz="0" w:space="0" w:color="auto" w:frame="1"/>
        </w:rPr>
        <w:t>Law on Public Information and Media (yet to be registered in Official Gazette of RS at the time of creation of the Study)</w:t>
      </w:r>
    </w:p>
    <w:p w:rsidR="005B1C40" w:rsidRPr="000D7DD0" w:rsidRDefault="005B1C40" w:rsidP="005B1C40">
      <w:pPr>
        <w:pStyle w:val="NormalWeb"/>
        <w:shd w:val="clear" w:color="auto" w:fill="FFFFFF"/>
        <w:autoSpaceDE w:val="0"/>
        <w:autoSpaceDN w:val="0"/>
        <w:adjustRightInd w:val="0"/>
        <w:spacing w:before="0" w:beforeAutospacing="0" w:after="120" w:afterAutospacing="0"/>
        <w:ind w:left="1077"/>
        <w:textAlignment w:val="baseline"/>
        <w:rPr>
          <w:rFonts w:asciiTheme="minorHAnsi" w:hAnsiTheme="minorHAnsi" w:cs="Arial"/>
          <w:sz w:val="21"/>
          <w:szCs w:val="21"/>
        </w:rPr>
      </w:pPr>
    </w:p>
    <w:p w:rsidR="00437955" w:rsidRPr="000D7DD0" w:rsidRDefault="00437955" w:rsidP="00437955">
      <w:pPr>
        <w:pStyle w:val="NormalWeb"/>
        <w:shd w:val="clear" w:color="auto" w:fill="FFFFFF"/>
        <w:autoSpaceDE w:val="0"/>
        <w:autoSpaceDN w:val="0"/>
        <w:adjustRightInd w:val="0"/>
        <w:spacing w:before="0" w:beforeAutospacing="0" w:after="120" w:afterAutospacing="0"/>
        <w:ind w:left="1077"/>
        <w:textAlignment w:val="baseline"/>
        <w:rPr>
          <w:rFonts w:asciiTheme="minorHAnsi" w:hAnsiTheme="minorHAnsi" w:cs="Arial"/>
          <w:sz w:val="21"/>
          <w:szCs w:val="21"/>
        </w:rPr>
      </w:pPr>
    </w:p>
    <w:bookmarkEnd w:id="63"/>
    <w:p w:rsidR="00437955" w:rsidRDefault="00437955" w:rsidP="00437955">
      <w:pPr>
        <w:rPr>
          <w:rFonts w:eastAsia="Calibri"/>
          <w:bCs/>
          <w:sz w:val="28"/>
          <w:szCs w:val="24"/>
        </w:rPr>
      </w:pPr>
      <w:r>
        <w:br w:type="page"/>
      </w:r>
    </w:p>
    <w:p w:rsidR="00437955" w:rsidRDefault="00437955" w:rsidP="00B23C7D">
      <w:pPr>
        <w:pStyle w:val="Heading2"/>
      </w:pPr>
      <w:bookmarkStart w:id="64" w:name="_Toc395173320"/>
      <w:r>
        <w:lastRenderedPageBreak/>
        <w:t>Annex 6</w:t>
      </w:r>
      <w:r w:rsidRPr="00644361">
        <w:t xml:space="preserve"> - Donors support to media</w:t>
      </w:r>
      <w:bookmarkEnd w:id="64"/>
    </w:p>
    <w:p w:rsidR="00437955" w:rsidRPr="00F31E6A" w:rsidRDefault="00437955" w:rsidP="00437955">
      <w:pPr>
        <w:spacing w:after="120"/>
        <w:rPr>
          <w:rStyle w:val="Strong"/>
          <w:rFonts w:cs="Helvetica"/>
          <w:b w:val="0"/>
        </w:rPr>
      </w:pPr>
      <w:r w:rsidRPr="00F31E6A">
        <w:t xml:space="preserve">Political climate in 90ies put media under lot of political and economic pressure. Without international donors support, many media wouldn’t be able to survive such a decade. EU Cards program provided 20 million EUR directed at improvement of legal framework and grant for media. During time, EU re-focused its support from emergency funds for sustainability toward regular grant making and research journalism in early 2000s. Similar road was taken by many other international donors, such as Fund for </w:t>
      </w:r>
      <w:r w:rsidR="00D62F96">
        <w:t xml:space="preserve">an </w:t>
      </w:r>
      <w:r w:rsidRPr="00F31E6A">
        <w:t>Open Society and National Endowment for Democracy, starting with emergency funds to support survival of media in 90ies and transforming programs to give grants to support independent journalism and investigative stories on different topics. NED also provided funds for re-granting to media to Media Hilfe and Slavko Curuvija Fund recently. Most recently, their 2013 grant list includes also three grants to media – Juzne Vesti (Simplicity doo with $31.000),</w:t>
      </w:r>
      <w:r w:rsidRPr="00F31E6A">
        <w:rPr>
          <w:rStyle w:val="Strong"/>
          <w:rFonts w:cs="Helvetica"/>
        </w:rPr>
        <w:t>Independent Journalists' Association of Vojvodina ($33.600) and E-Novine ($ 35.000)</w:t>
      </w:r>
      <w:r w:rsidRPr="00F31E6A">
        <w:rPr>
          <w:rStyle w:val="FootnoteReference"/>
          <w:rFonts w:cs="Helvetica"/>
          <w:b/>
          <w:bCs/>
        </w:rPr>
        <w:footnoteReference w:id="30"/>
      </w:r>
      <w:r w:rsidRPr="00F31E6A">
        <w:rPr>
          <w:rStyle w:val="Strong"/>
          <w:rFonts w:cs="Helvetica"/>
        </w:rPr>
        <w:t xml:space="preserve">. Fund for </w:t>
      </w:r>
      <w:r w:rsidR="00D62F96">
        <w:rPr>
          <w:rStyle w:val="Strong"/>
          <w:rFonts w:cs="Helvetica"/>
        </w:rPr>
        <w:t xml:space="preserve">an </w:t>
      </w:r>
      <w:r w:rsidRPr="00F31E6A">
        <w:rPr>
          <w:rStyle w:val="Strong"/>
          <w:rFonts w:cs="Helvetica"/>
        </w:rPr>
        <w:t>Open Society has a separate program concerning media – Public Interest in Media</w:t>
      </w:r>
      <w:r w:rsidRPr="00F31E6A">
        <w:rPr>
          <w:rStyle w:val="FootnoteReference"/>
          <w:rFonts w:cs="Helvetica"/>
          <w:b/>
          <w:bCs/>
        </w:rPr>
        <w:footnoteReference w:id="31"/>
      </w:r>
      <w:r w:rsidRPr="00F31E6A">
        <w:rPr>
          <w:rStyle w:val="Strong"/>
          <w:rFonts w:cs="Helvetica"/>
        </w:rPr>
        <w:t xml:space="preserve"> which is being run for years with focus on active participation of citizens in realization of rights being informed objectively, completely and timely.</w:t>
      </w:r>
    </w:p>
    <w:p w:rsidR="00437955" w:rsidRPr="00F31E6A" w:rsidRDefault="00437955" w:rsidP="00437955">
      <w:pPr>
        <w:spacing w:after="120"/>
      </w:pPr>
      <w:r w:rsidRPr="00F31E6A">
        <w:t>USAID worked with IREX in providing massive media assistance to Serbia in 90ies and 2000s. Through 3 programs: Pro media, Pro media 2 and Serbia Media Assistance Program</w:t>
      </w:r>
      <w:r w:rsidRPr="00F31E6A">
        <w:rPr>
          <w:rStyle w:val="FootnoteReference"/>
        </w:rPr>
        <w:footnoteReference w:id="32"/>
      </w:r>
      <w:r w:rsidRPr="00F31E6A">
        <w:t xml:space="preserve"> that lasted  for 15 years, such assistance helped independent media to survive the consequences of 90ies, trained hundreds of journalists and supported media infrastructure of independent media. Evaluation show that quality of news improved by 2004 with many independent media outlets existing on the market. Faced with economic crises and rapid closure and downsizing of media market in late 2000s and early 2010s, IREX re-modeled its work and selected media outlets/partners that received different kind of support and assistance, including financial support and technical assistance. IREX operations in Serbia closed in 2012 after the implementation of 8.8 million dollar media assistance program.</w:t>
      </w:r>
    </w:p>
    <w:p w:rsidR="00437955" w:rsidRPr="00F31E6A" w:rsidRDefault="00437955" w:rsidP="00437955">
      <w:pPr>
        <w:spacing w:after="120"/>
      </w:pPr>
      <w:r w:rsidRPr="00F31E6A">
        <w:t>With the change of strategic focus of USAID in 2013, when they started to finance Serbian organizations directly, support to media was not canceled. On the contrary, among first 5 direct grants in November 2013, one was given to Media Coalition. It’s a</w:t>
      </w:r>
      <w:r w:rsidRPr="00F31E6A">
        <w:rPr>
          <w:rFonts w:cs="Helvetica"/>
          <w:shd w:val="clear" w:color="auto" w:fill="FFFFFF"/>
        </w:rPr>
        <w:t xml:space="preserve"> 15-month, $248,800 grant to strengthen and support the democratization of Serbian society by promoting media literacy and independent and accountable journalism</w:t>
      </w:r>
      <w:r w:rsidRPr="00F31E6A">
        <w:rPr>
          <w:rStyle w:val="FootnoteReference"/>
          <w:rFonts w:cs="Helvetica"/>
          <w:shd w:val="clear" w:color="auto" w:fill="FFFFFF"/>
        </w:rPr>
        <w:footnoteReference w:id="33"/>
      </w:r>
      <w:r w:rsidRPr="00F31E6A">
        <w:rPr>
          <w:rFonts w:cs="Helvetica"/>
          <w:shd w:val="clear" w:color="auto" w:fill="FFFFFF"/>
        </w:rPr>
        <w:t>.</w:t>
      </w:r>
    </w:p>
    <w:p w:rsidR="00437955" w:rsidRPr="00F31E6A" w:rsidRDefault="00437955" w:rsidP="00437955">
      <w:pPr>
        <w:spacing w:after="120"/>
      </w:pPr>
      <w:r w:rsidRPr="00F31E6A">
        <w:t>Rockefeller Brothers Fund (RBF) considers support to media as one of the planks of its sustainability strategy. Mostly supporting independent non-profit media like entities focusing on public good, recently supported the establishment of Slavko Curuvija Fund. With support to media, directly and in partnership with CSOs, RBF was trying to support 4 different societal processes in Serbia: 1. Performance, Accountability and Transparency of Government, 2. Strengthening Community Capacity for Participatory Democracy, 3. Building a Culture and Practice of Sustainable Development and 4. Building constituencies for Reconciliation and Enduring Peace in Western Balkans</w:t>
      </w:r>
      <w:r w:rsidRPr="00F31E6A">
        <w:rPr>
          <w:rStyle w:val="FootnoteReference"/>
        </w:rPr>
        <w:footnoteReference w:id="34"/>
      </w:r>
      <w:r w:rsidRPr="00F31E6A">
        <w:t>. RBF provided support to organizations from annual to multi-years projects ranging from $50.000 up to $600.000.</w:t>
      </w:r>
    </w:p>
    <w:p w:rsidR="00437955" w:rsidRPr="00F31E6A" w:rsidRDefault="00437955" w:rsidP="00437955">
      <w:pPr>
        <w:spacing w:after="120"/>
        <w:rPr>
          <w:rFonts w:cs="Arial"/>
          <w:color w:val="000000"/>
          <w:shd w:val="clear" w:color="auto" w:fill="FFFFFF"/>
        </w:rPr>
      </w:pPr>
      <w:r w:rsidRPr="00F31E6A">
        <w:t xml:space="preserve">OSCE mission to Serbia has a multiyear Media Freedom and Development program. They are working in </w:t>
      </w:r>
      <w:r w:rsidRPr="00F31E6A">
        <w:rPr>
          <w:rFonts w:cs="Arial"/>
          <w:color w:val="000000"/>
          <w:shd w:val="clear" w:color="auto" w:fill="FFFFFF"/>
        </w:rPr>
        <w:t>three areas to help strengthen and empower Serbia’s media: legal reform; monitoring freedom of the media and documenting cases of media rights violations; and running training programs to help build up the capacity of Serbia’s journalists and media</w:t>
      </w:r>
      <w:r w:rsidRPr="00F31E6A">
        <w:rPr>
          <w:rStyle w:val="FootnoteReference"/>
          <w:rFonts w:cs="Arial"/>
          <w:color w:val="000000"/>
          <w:shd w:val="clear" w:color="auto" w:fill="FFFFFF"/>
        </w:rPr>
        <w:footnoteReference w:id="35"/>
      </w:r>
      <w:r w:rsidRPr="00F31E6A">
        <w:rPr>
          <w:rFonts w:cs="Arial"/>
          <w:color w:val="000000"/>
          <w:shd w:val="clear" w:color="auto" w:fill="FFFFFF"/>
        </w:rPr>
        <w:t>. They have provided technical assistance to media, with occasional financial support to media projects ranging mostly from 10.000 to 15.000 EUR.</w:t>
      </w:r>
    </w:p>
    <w:p w:rsidR="00437955" w:rsidRPr="00F31E6A" w:rsidRDefault="00437955" w:rsidP="00437955">
      <w:pPr>
        <w:spacing w:after="120"/>
        <w:rPr>
          <w:rFonts w:eastAsia="Times New Roman" w:cs="Times New Roman"/>
          <w:color w:val="000000"/>
          <w:bdr w:val="none" w:sz="0" w:space="0" w:color="auto" w:frame="1"/>
          <w:shd w:val="clear" w:color="auto" w:fill="FFFFFF"/>
        </w:rPr>
      </w:pPr>
      <w:r w:rsidRPr="00F31E6A">
        <w:t xml:space="preserve">US embassy in Belgrade provided also support to media directly and indirectly. Embassy was ready to support technical assistance programs by providing trainings and consultancies on various media related </w:t>
      </w:r>
      <w:r w:rsidRPr="00F31E6A">
        <w:lastRenderedPageBreak/>
        <w:t>topics. Through Democracy Commission small grants program</w:t>
      </w:r>
      <w:r w:rsidRPr="00F31E6A">
        <w:rPr>
          <w:rStyle w:val="FootnoteReference"/>
        </w:rPr>
        <w:footnoteReference w:id="36"/>
      </w:r>
      <w:r w:rsidRPr="00F31E6A">
        <w:t xml:space="preserve">, one of the priorities has been </w:t>
      </w:r>
      <w:r w:rsidRPr="00F31E6A">
        <w:rPr>
          <w:rFonts w:eastAsia="Times New Roman" w:cs="Times New Roman"/>
          <w:color w:val="000000"/>
          <w:bdr w:val="none" w:sz="0" w:space="0" w:color="auto" w:frame="1"/>
          <w:shd w:val="clear" w:color="auto" w:fill="FFFFFF"/>
        </w:rPr>
        <w:t>Free flow of information (including support for independent media). Democracy Commission gave grants directly to media and in partnership with CSOs. Grants were maximum $24.000.</w:t>
      </w:r>
    </w:p>
    <w:p w:rsidR="00437955" w:rsidRPr="00F31E6A" w:rsidRDefault="00437955" w:rsidP="00437955">
      <w:pPr>
        <w:spacing w:after="120"/>
        <w:rPr>
          <w:rFonts w:eastAsia="Times New Roman" w:cs="Times New Roman"/>
          <w:color w:val="000000"/>
          <w:bdr w:val="none" w:sz="0" w:space="0" w:color="auto" w:frame="1"/>
          <w:shd w:val="clear" w:color="auto" w:fill="FFFFFF"/>
        </w:rPr>
      </w:pPr>
      <w:r w:rsidRPr="00F31E6A">
        <w:rPr>
          <w:rFonts w:eastAsia="Times New Roman" w:cs="Times New Roman"/>
          <w:color w:val="000000"/>
          <w:bdr w:val="none" w:sz="0" w:space="0" w:color="auto" w:frame="1"/>
          <w:shd w:val="clear" w:color="auto" w:fill="FFFFFF"/>
        </w:rPr>
        <w:t>M</w:t>
      </w:r>
      <w:r w:rsidR="00C86C21">
        <w:rPr>
          <w:rFonts w:eastAsia="Times New Roman" w:cs="Times New Roman"/>
          <w:color w:val="000000"/>
          <w:bdr w:val="none" w:sz="0" w:space="0" w:color="auto" w:frame="1"/>
          <w:shd w:val="clear" w:color="auto" w:fill="FFFFFF"/>
        </w:rPr>
        <w:t>atr</w:t>
      </w:r>
      <w:r w:rsidRPr="00F31E6A">
        <w:rPr>
          <w:rFonts w:eastAsia="Times New Roman" w:cs="Times New Roman"/>
          <w:color w:val="000000"/>
          <w:bdr w:val="none" w:sz="0" w:space="0" w:color="auto" w:frame="1"/>
          <w:shd w:val="clear" w:color="auto" w:fill="FFFFFF"/>
        </w:rPr>
        <w:t>a is a major program run by the Dutch Ministry of Foreign Affairs through which the Netherlands supports countries of the Southeast Europe with their EU accession prospects. Matra program is present in Serbia as well</w:t>
      </w:r>
      <w:r w:rsidRPr="00F31E6A">
        <w:rPr>
          <w:rStyle w:val="FootnoteReference"/>
          <w:rFonts w:eastAsia="Times New Roman" w:cs="Times New Roman"/>
          <w:color w:val="000000"/>
          <w:bdr w:val="none" w:sz="0" w:space="0" w:color="auto" w:frame="1"/>
          <w:shd w:val="clear" w:color="auto" w:fill="FFFFFF"/>
        </w:rPr>
        <w:footnoteReference w:id="37"/>
      </w:r>
      <w:r w:rsidRPr="00F31E6A">
        <w:rPr>
          <w:rFonts w:eastAsia="Times New Roman" w:cs="Times New Roman"/>
          <w:color w:val="000000"/>
          <w:bdr w:val="none" w:sz="0" w:space="0" w:color="auto" w:frame="1"/>
          <w:shd w:val="clear" w:color="auto" w:fill="FFFFFF"/>
        </w:rPr>
        <w:t>. Media freedoms are one of the topics Embassy supports. Embassy gives annually 50-100.000 EUR for projects in all areas they support.</w:t>
      </w:r>
      <w:r w:rsidRPr="00F31E6A">
        <w:rPr>
          <w:shd w:val="clear" w:color="auto" w:fill="F3F5F6"/>
        </w:rPr>
        <w:t xml:space="preserve"> </w:t>
      </w:r>
    </w:p>
    <w:p w:rsidR="00437955" w:rsidRPr="00F31E6A" w:rsidRDefault="00437955" w:rsidP="00437955">
      <w:pPr>
        <w:spacing w:after="120"/>
      </w:pPr>
      <w:r w:rsidRPr="00F31E6A">
        <w:rPr>
          <w:color w:val="343434"/>
          <w:shd w:val="clear" w:color="auto" w:fill="FFFFFF"/>
        </w:rPr>
        <w:t>Embassy of Norway runs Media Grant Program</w:t>
      </w:r>
      <w:r w:rsidRPr="00F31E6A">
        <w:rPr>
          <w:rStyle w:val="FootnoteReference"/>
          <w:color w:val="343434"/>
          <w:shd w:val="clear" w:color="auto" w:fill="FFFFFF"/>
        </w:rPr>
        <w:footnoteReference w:id="38"/>
      </w:r>
      <w:r w:rsidRPr="00F31E6A">
        <w:rPr>
          <w:color w:val="343434"/>
          <w:shd w:val="clear" w:color="auto" w:fill="FFFFFF"/>
        </w:rPr>
        <w:t xml:space="preserve"> for promoting the Rule of Law. This is a call for individual grants for journalists working in Serbia, Montenegro and Macedonia. </w:t>
      </w:r>
      <w:r w:rsidRPr="00F31E6A">
        <w:rPr>
          <w:rFonts w:cs="Arial"/>
          <w:color w:val="333333"/>
          <w:shd w:val="clear" w:color="auto" w:fill="FFFFFF"/>
        </w:rPr>
        <w:t>The</w:t>
      </w:r>
      <w:r w:rsidRPr="00F31E6A">
        <w:rPr>
          <w:rStyle w:val="apple-converted-space"/>
          <w:rFonts w:cs="Arial"/>
          <w:b/>
          <w:color w:val="333333"/>
          <w:bdr w:val="none" w:sz="0" w:space="0" w:color="auto" w:frame="1"/>
          <w:shd w:val="clear" w:color="auto" w:fill="FFFFFF"/>
        </w:rPr>
        <w:t> </w:t>
      </w:r>
      <w:r w:rsidRPr="00F31E6A">
        <w:rPr>
          <w:rStyle w:val="Strong"/>
          <w:rFonts w:cs="Arial"/>
          <w:color w:val="333333"/>
          <w:bdr w:val="none" w:sz="0" w:space="0" w:color="auto" w:frame="1"/>
          <w:shd w:val="clear" w:color="auto" w:fill="FFFFFF"/>
        </w:rPr>
        <w:t>Media Grant Program</w:t>
      </w:r>
      <w:r w:rsidRPr="00F31E6A">
        <w:rPr>
          <w:rStyle w:val="apple-converted-space"/>
          <w:rFonts w:cs="Arial"/>
          <w:color w:val="333333"/>
          <w:shd w:val="clear" w:color="auto" w:fill="FFFFFF"/>
        </w:rPr>
        <w:t> </w:t>
      </w:r>
      <w:r w:rsidRPr="00F31E6A">
        <w:rPr>
          <w:rFonts w:cs="Arial"/>
          <w:color w:val="333333"/>
          <w:shd w:val="clear" w:color="auto" w:fill="FFFFFF"/>
        </w:rPr>
        <w:t>primarily offer individual grants, but it is also open for teams of journalists working together on a project relating to the area of</w:t>
      </w:r>
      <w:r w:rsidRPr="00F31E6A">
        <w:rPr>
          <w:rStyle w:val="apple-converted-space"/>
          <w:rFonts w:cs="Arial"/>
          <w:color w:val="333333"/>
          <w:shd w:val="clear" w:color="auto" w:fill="FFFFFF"/>
        </w:rPr>
        <w:t> </w:t>
      </w:r>
      <w:r w:rsidRPr="00F31E6A">
        <w:rPr>
          <w:rStyle w:val="Strong"/>
          <w:rFonts w:cs="Arial"/>
          <w:color w:val="333333"/>
          <w:bdr w:val="none" w:sz="0" w:space="0" w:color="auto" w:frame="1"/>
          <w:shd w:val="clear" w:color="auto" w:fill="FFFFFF"/>
        </w:rPr>
        <w:t>rule of law</w:t>
      </w:r>
      <w:r w:rsidRPr="00F31E6A">
        <w:rPr>
          <w:rFonts w:cs="Arial"/>
          <w:color w:val="333333"/>
          <w:shd w:val="clear" w:color="auto" w:fill="FFFFFF"/>
        </w:rPr>
        <w:t>. Grants amounting from 3,000 EUR to 10,000 EUR are offered to active and well established journalists that work in Serbia, Montenegro and/or Macedonia. The grants are meant to support reporting on the rule of law by journalists who have ideas, sources and have arranged credible dissemination (publishing) plans, but are in need of financial resources to conduct interviews, gather records and data and finalize their reporting projects for publishing and for the presentation to the general public. Embassy of Norway also provides grants to CSOs and media could be partners on those projects. Embassy invested around 400.000 EUR in media in last two years with average grants between 20-30.000 Euros per project.</w:t>
      </w:r>
    </w:p>
    <w:p w:rsidR="00437955" w:rsidRPr="00F31E6A" w:rsidRDefault="00437955" w:rsidP="00437955">
      <w:pPr>
        <w:spacing w:after="120"/>
      </w:pPr>
      <w:r w:rsidRPr="00F31E6A">
        <w:t>Embassy of United Kingdom is running their program Reuniting Europe</w:t>
      </w:r>
      <w:r w:rsidRPr="00F31E6A">
        <w:rPr>
          <w:rStyle w:val="FootnoteReference"/>
        </w:rPr>
        <w:footnoteReference w:id="39"/>
      </w:r>
      <w:r w:rsidRPr="00F31E6A">
        <w:t xml:space="preserve">.  Media are targeted with this program, but bound by the rules - Embassy cannot support production. For this reason, there is a limited space to work directly with media. Instead, Embassy supported media strategy development. </w:t>
      </w:r>
    </w:p>
    <w:p w:rsidR="00437955" w:rsidRPr="00F31E6A" w:rsidRDefault="00437955" w:rsidP="00437955">
      <w:pPr>
        <w:spacing w:after="120"/>
      </w:pPr>
      <w:r w:rsidRPr="00F31E6A">
        <w:t>ErsteStiftung provided support to BIRN Balkan Fellowship for Journalistic Excellence</w:t>
      </w:r>
      <w:r w:rsidRPr="00F31E6A">
        <w:rPr>
          <w:rStyle w:val="FootnoteReference"/>
        </w:rPr>
        <w:footnoteReference w:id="40"/>
      </w:r>
      <w:r w:rsidRPr="00F31E6A">
        <w:t xml:space="preserve"> in several countries in the region, including Serbia. Eight cycle is about investigative journalism through which 10 journalists receive a grant to do their research. Grant are 4.000EUR each with 2.000 EUR for travel costs and additional 2.000 E for research. Best research story receives additional 4.000 EUR.</w:t>
      </w:r>
    </w:p>
    <w:p w:rsidR="00437955" w:rsidRPr="00F31E6A" w:rsidRDefault="00437955" w:rsidP="00437955">
      <w:pPr>
        <w:spacing w:after="120"/>
      </w:pPr>
      <w:r w:rsidRPr="00F31E6A">
        <w:t>Balkan Trust for Democracy supported media outlets on several occasions, but focused only on specific topics of Trust interest: reconciliation, regional cooperation, civic activism and participation, monitoring of ethical code for journalists, shadow reports for human rights, ethnic minorities, anticorruption. Most recent support was to Slavko Curuvija Fund.</w:t>
      </w:r>
    </w:p>
    <w:p w:rsidR="00437955" w:rsidRDefault="00437955" w:rsidP="00437955"/>
    <w:p w:rsidR="00437955" w:rsidRPr="00644361" w:rsidRDefault="00437955" w:rsidP="006328A4"/>
    <w:p w:rsidR="00EF55C8" w:rsidRPr="00644361" w:rsidRDefault="00EF55C8" w:rsidP="00EF55C8"/>
    <w:p w:rsidR="0004735A" w:rsidRPr="00644361" w:rsidRDefault="0004735A" w:rsidP="0004735A"/>
    <w:p w:rsidR="0004735A" w:rsidRPr="00644361" w:rsidRDefault="0004735A" w:rsidP="0004735A"/>
    <w:p w:rsidR="00BF096F" w:rsidRPr="00644361" w:rsidRDefault="00BF096F" w:rsidP="00BF096F">
      <w:pPr>
        <w:pStyle w:val="ListParagraph"/>
        <w:rPr>
          <w:lang w:val="en-US"/>
        </w:rPr>
      </w:pPr>
    </w:p>
    <w:p w:rsidR="00BF096F" w:rsidRPr="00644361" w:rsidRDefault="00BF096F" w:rsidP="00BF096F"/>
    <w:p w:rsidR="00806732" w:rsidRPr="00644361" w:rsidRDefault="00806732">
      <w:pPr>
        <w:spacing w:after="200" w:line="276" w:lineRule="auto"/>
        <w:jc w:val="left"/>
      </w:pPr>
      <w:r w:rsidRPr="00644361">
        <w:br w:type="page"/>
      </w:r>
    </w:p>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806732" w:rsidRPr="00644361" w:rsidRDefault="00806732" w:rsidP="00806732"/>
    <w:p w:rsidR="00BF096F" w:rsidRPr="00644361" w:rsidRDefault="00806732" w:rsidP="00BF096F">
      <w:r w:rsidRPr="00644361">
        <w:t>Development of this publication was enabled by US Agency for International Development (USAID) through “Civil Society Forward” program by Institute for Sustainable Communities (ISC). The opinions expressed in this publication represent the views of the authors and do not necessarily reflect the views of ICS, USAID or the U.S. Government.</w:t>
      </w:r>
    </w:p>
    <w:sectPr w:rsidR="00BF096F" w:rsidRPr="00644361" w:rsidSect="009A770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89" w:rsidRDefault="00065B89" w:rsidP="00A17A57">
      <w:r>
        <w:separator/>
      </w:r>
    </w:p>
  </w:endnote>
  <w:endnote w:type="continuationSeparator" w:id="0">
    <w:p w:rsidR="00065B89" w:rsidRDefault="00065B89" w:rsidP="00A1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9E" w:rsidRPr="00A0011B" w:rsidRDefault="00ED12BA" w:rsidP="00A0011B">
    <w:pPr>
      <w:pStyle w:val="Footer"/>
      <w:pBdr>
        <w:top w:val="single" w:sz="4" w:space="1" w:color="auto"/>
      </w:pBdr>
      <w:jc w:val="right"/>
      <w:rPr>
        <w:i/>
        <w:sz w:val="18"/>
        <w:szCs w:val="18"/>
      </w:rPr>
    </w:pPr>
    <w:r>
      <w:rPr>
        <w:i/>
        <w:sz w:val="18"/>
        <w:szCs w:val="18"/>
      </w:rPr>
      <w:t>August</w:t>
    </w:r>
    <w:r w:rsidR="009F769E" w:rsidRPr="00A0011B">
      <w:rPr>
        <w:i/>
        <w:sz w:val="18"/>
        <w:szCs w:val="18"/>
      </w:rPr>
      <w:t xml:space="preserve"> 2014</w:t>
    </w:r>
    <w:r w:rsidR="009F769E" w:rsidRPr="00A0011B">
      <w:rPr>
        <w:i/>
        <w:sz w:val="18"/>
        <w:szCs w:val="18"/>
      </w:rPr>
      <w:tab/>
    </w:r>
    <w:r w:rsidR="009F769E" w:rsidRPr="00A0011B">
      <w:rPr>
        <w:i/>
        <w:sz w:val="18"/>
        <w:szCs w:val="18"/>
      </w:rPr>
      <w:tab/>
    </w:r>
    <w:sdt>
      <w:sdtPr>
        <w:rPr>
          <w:i/>
          <w:sz w:val="18"/>
          <w:szCs w:val="18"/>
        </w:rPr>
        <w:id w:val="68827047"/>
        <w:docPartObj>
          <w:docPartGallery w:val="Page Numbers (Bottom of Page)"/>
          <w:docPartUnique/>
        </w:docPartObj>
      </w:sdtPr>
      <w:sdtEndPr/>
      <w:sdtContent>
        <w:r w:rsidR="00066A04" w:rsidRPr="00A0011B">
          <w:rPr>
            <w:i/>
            <w:sz w:val="18"/>
            <w:szCs w:val="18"/>
          </w:rPr>
          <w:fldChar w:fldCharType="begin"/>
        </w:r>
        <w:r w:rsidR="009F769E" w:rsidRPr="00A0011B">
          <w:rPr>
            <w:i/>
            <w:sz w:val="18"/>
            <w:szCs w:val="18"/>
          </w:rPr>
          <w:instrText xml:space="preserve"> PAGE   \* MERGEFORMAT </w:instrText>
        </w:r>
        <w:r w:rsidR="00066A04" w:rsidRPr="00A0011B">
          <w:rPr>
            <w:i/>
            <w:sz w:val="18"/>
            <w:szCs w:val="18"/>
          </w:rPr>
          <w:fldChar w:fldCharType="separate"/>
        </w:r>
        <w:r>
          <w:rPr>
            <w:i/>
            <w:noProof/>
            <w:sz w:val="18"/>
            <w:szCs w:val="18"/>
          </w:rPr>
          <w:t>20</w:t>
        </w:r>
        <w:r w:rsidR="00066A04" w:rsidRPr="00A0011B">
          <w:rPr>
            <w:i/>
            <w:sz w:val="18"/>
            <w:szCs w:val="18"/>
          </w:rPr>
          <w:fldChar w:fldCharType="end"/>
        </w:r>
      </w:sdtContent>
    </w:sdt>
  </w:p>
  <w:p w:rsidR="009F769E" w:rsidRDefault="009F7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89" w:rsidRDefault="00065B89" w:rsidP="00A17A57">
      <w:r>
        <w:separator/>
      </w:r>
    </w:p>
  </w:footnote>
  <w:footnote w:type="continuationSeparator" w:id="0">
    <w:p w:rsidR="00065B89" w:rsidRDefault="00065B89" w:rsidP="00A17A57">
      <w:r>
        <w:continuationSeparator/>
      </w:r>
    </w:p>
  </w:footnote>
  <w:footnote w:id="1">
    <w:p w:rsidR="009F769E" w:rsidRPr="003C4D98" w:rsidRDefault="009F769E" w:rsidP="002A59F5">
      <w:pPr>
        <w:pStyle w:val="FootnoteText"/>
        <w:rPr>
          <w:sz w:val="18"/>
          <w:szCs w:val="18"/>
        </w:rPr>
      </w:pPr>
      <w:r w:rsidRPr="003C4D98">
        <w:rPr>
          <w:rStyle w:val="FootnoteReference"/>
          <w:sz w:val="18"/>
          <w:szCs w:val="18"/>
        </w:rPr>
        <w:footnoteRef/>
      </w:r>
      <w:r>
        <w:rPr>
          <w:sz w:val="18"/>
          <w:szCs w:val="18"/>
        </w:rPr>
        <w:t xml:space="preserve"> A</w:t>
      </w:r>
      <w:r w:rsidRPr="003C4D98">
        <w:rPr>
          <w:sz w:val="18"/>
          <w:szCs w:val="18"/>
        </w:rPr>
        <w:t xml:space="preserve">lthough the questionnaire was sent out to more than 500 different media outlets; response was not </w:t>
      </w:r>
      <w:r>
        <w:rPr>
          <w:sz w:val="18"/>
          <w:szCs w:val="18"/>
        </w:rPr>
        <w:t>great. A</w:t>
      </w:r>
      <w:r w:rsidRPr="003C4D98">
        <w:rPr>
          <w:sz w:val="18"/>
          <w:szCs w:val="18"/>
        </w:rPr>
        <w:t xml:space="preserve"> number of media</w:t>
      </w:r>
      <w:r>
        <w:rPr>
          <w:sz w:val="18"/>
          <w:szCs w:val="18"/>
        </w:rPr>
        <w:t>,</w:t>
      </w:r>
      <w:r w:rsidRPr="003C4D98">
        <w:rPr>
          <w:sz w:val="18"/>
          <w:szCs w:val="18"/>
        </w:rPr>
        <w:t xml:space="preserve"> when directly contacted</w:t>
      </w:r>
      <w:r>
        <w:rPr>
          <w:sz w:val="18"/>
          <w:szCs w:val="18"/>
        </w:rPr>
        <w:t>,</w:t>
      </w:r>
      <w:r w:rsidRPr="003C4D98">
        <w:rPr>
          <w:sz w:val="18"/>
          <w:szCs w:val="18"/>
        </w:rPr>
        <w:t xml:space="preserve"> refused to participate, claiming that they do</w:t>
      </w:r>
      <w:r>
        <w:rPr>
          <w:sz w:val="18"/>
          <w:szCs w:val="18"/>
        </w:rPr>
        <w:t xml:space="preserve"> </w:t>
      </w:r>
      <w:r w:rsidRPr="003C4D98">
        <w:rPr>
          <w:sz w:val="18"/>
          <w:szCs w:val="18"/>
        </w:rPr>
        <w:t>n</w:t>
      </w:r>
      <w:r>
        <w:rPr>
          <w:sz w:val="18"/>
          <w:szCs w:val="18"/>
        </w:rPr>
        <w:t>o</w:t>
      </w:r>
      <w:r w:rsidRPr="003C4D98">
        <w:rPr>
          <w:sz w:val="18"/>
          <w:szCs w:val="18"/>
        </w:rPr>
        <w:t xml:space="preserve">t have </w:t>
      </w:r>
      <w:r>
        <w:rPr>
          <w:sz w:val="18"/>
          <w:szCs w:val="18"/>
        </w:rPr>
        <w:t xml:space="preserve">the </w:t>
      </w:r>
      <w:r w:rsidRPr="003C4D98">
        <w:rPr>
          <w:sz w:val="18"/>
          <w:szCs w:val="18"/>
        </w:rPr>
        <w:t>time and/or that they participated in similar surveys before without any feedback and/or benefits for them. (BIRODI)</w:t>
      </w:r>
    </w:p>
  </w:footnote>
  <w:footnote w:id="2">
    <w:p w:rsidR="009F769E" w:rsidRPr="003C4D98" w:rsidRDefault="009F769E" w:rsidP="002A59F5">
      <w:pPr>
        <w:pStyle w:val="FootnoteText"/>
        <w:rPr>
          <w:sz w:val="18"/>
          <w:szCs w:val="18"/>
        </w:rPr>
      </w:pPr>
      <w:r w:rsidRPr="003C4D98">
        <w:rPr>
          <w:rStyle w:val="FootnoteReference"/>
          <w:sz w:val="18"/>
          <w:szCs w:val="18"/>
        </w:rPr>
        <w:footnoteRef/>
      </w:r>
      <w:r w:rsidRPr="003C4D98">
        <w:rPr>
          <w:sz w:val="18"/>
          <w:szCs w:val="18"/>
        </w:rPr>
        <w:t xml:space="preserve"> This list also includes Fund for </w:t>
      </w:r>
      <w:r w:rsidR="005121AC">
        <w:rPr>
          <w:sz w:val="18"/>
          <w:szCs w:val="18"/>
        </w:rPr>
        <w:t>an O</w:t>
      </w:r>
      <w:r w:rsidRPr="003C4D98">
        <w:rPr>
          <w:sz w:val="18"/>
          <w:szCs w:val="18"/>
        </w:rPr>
        <w:t>pen Society, which although registered locally is still part of the network of O</w:t>
      </w:r>
      <w:r>
        <w:rPr>
          <w:sz w:val="18"/>
          <w:szCs w:val="18"/>
        </w:rPr>
        <w:t>pen Society Institute (O</w:t>
      </w:r>
      <w:r w:rsidRPr="003C4D98">
        <w:rPr>
          <w:sz w:val="18"/>
          <w:szCs w:val="18"/>
        </w:rPr>
        <w:t>SI</w:t>
      </w:r>
      <w:r>
        <w:rPr>
          <w:sz w:val="18"/>
          <w:szCs w:val="18"/>
        </w:rPr>
        <w:t>)</w:t>
      </w:r>
      <w:r w:rsidRPr="003C4D98">
        <w:rPr>
          <w:sz w:val="18"/>
          <w:szCs w:val="18"/>
        </w:rPr>
        <w:t xml:space="preserve"> foundations. </w:t>
      </w:r>
    </w:p>
  </w:footnote>
  <w:footnote w:id="3">
    <w:p w:rsidR="009F769E" w:rsidRPr="00D2287B" w:rsidRDefault="009F769E" w:rsidP="00A34A74">
      <w:pPr>
        <w:pStyle w:val="FootnoteText"/>
        <w:rPr>
          <w:sz w:val="18"/>
          <w:szCs w:val="18"/>
        </w:rPr>
      </w:pPr>
      <w:r w:rsidRPr="00D2287B">
        <w:rPr>
          <w:rStyle w:val="FootnoteReference"/>
          <w:sz w:val="18"/>
          <w:szCs w:val="18"/>
        </w:rPr>
        <w:footnoteRef/>
      </w:r>
      <w:r w:rsidRPr="00D2287B">
        <w:rPr>
          <w:sz w:val="18"/>
          <w:szCs w:val="18"/>
        </w:rPr>
        <w:t xml:space="preserve"> USAID Media Sustainability Index from 2014, http://www.irex.org/sites/default/files/u105/EE_MSI_2014_Serbia.pdf</w:t>
      </w:r>
    </w:p>
  </w:footnote>
  <w:footnote w:id="4">
    <w:p w:rsidR="009F769E" w:rsidRPr="00D2287B" w:rsidRDefault="009F769E" w:rsidP="00A34A74">
      <w:pPr>
        <w:pStyle w:val="FootnoteText"/>
        <w:rPr>
          <w:sz w:val="18"/>
          <w:szCs w:val="18"/>
        </w:rPr>
      </w:pPr>
      <w:r w:rsidRPr="00D2287B">
        <w:rPr>
          <w:rStyle w:val="FootnoteReference"/>
          <w:sz w:val="18"/>
          <w:szCs w:val="18"/>
        </w:rPr>
        <w:footnoteRef/>
      </w:r>
      <w:r w:rsidRPr="00D2287B">
        <w:rPr>
          <w:sz w:val="18"/>
          <w:szCs w:val="18"/>
        </w:rPr>
        <w:t xml:space="preserve"> Source: APP midyear 2013. However, according to Serbian Business Registry Agency, in April 2013 there were 1196 media outlets: 664 print, 228 radio programs, 119 TV programs, 20 news agency services, 156 internet e</w:t>
      </w:r>
      <w:r>
        <w:rPr>
          <w:sz w:val="18"/>
          <w:szCs w:val="18"/>
        </w:rPr>
        <w:t>ditions and 9 uncategorized.</w:t>
      </w:r>
      <w:r w:rsidRPr="00D2287B">
        <w:rPr>
          <w:sz w:val="18"/>
          <w:szCs w:val="18"/>
        </w:rPr>
        <w:t xml:space="preserve"> </w:t>
      </w:r>
    </w:p>
  </w:footnote>
  <w:footnote w:id="5">
    <w:p w:rsidR="009F769E" w:rsidRPr="00D2287B" w:rsidRDefault="009F769E" w:rsidP="00A34A74">
      <w:pPr>
        <w:pStyle w:val="FootnoteText"/>
        <w:rPr>
          <w:sz w:val="18"/>
          <w:szCs w:val="18"/>
        </w:rPr>
      </w:pPr>
      <w:r w:rsidRPr="00D2287B">
        <w:rPr>
          <w:rStyle w:val="FootnoteReference"/>
          <w:sz w:val="18"/>
          <w:szCs w:val="18"/>
        </w:rPr>
        <w:footnoteRef/>
      </w:r>
      <w:r w:rsidRPr="00D2287B">
        <w:rPr>
          <w:sz w:val="18"/>
          <w:szCs w:val="18"/>
        </w:rPr>
        <w:t xml:space="preserve"> http://www.rra.org.rs/pages/browse_permits/cirilica/national</w:t>
      </w:r>
    </w:p>
  </w:footnote>
  <w:footnote w:id="6">
    <w:p w:rsidR="009F769E" w:rsidRPr="00D2287B" w:rsidRDefault="009F769E" w:rsidP="00A34A74">
      <w:pPr>
        <w:pStyle w:val="FootnoteText"/>
        <w:rPr>
          <w:sz w:val="18"/>
          <w:szCs w:val="18"/>
        </w:rPr>
      </w:pPr>
      <w:r w:rsidRPr="00D2287B">
        <w:rPr>
          <w:rStyle w:val="FootnoteReference"/>
          <w:sz w:val="18"/>
          <w:szCs w:val="18"/>
        </w:rPr>
        <w:footnoteRef/>
      </w:r>
      <w:r w:rsidRPr="00D2287B">
        <w:rPr>
          <w:sz w:val="18"/>
          <w:szCs w:val="18"/>
        </w:rPr>
        <w:t xml:space="preserve"> http://www.b92.net/video/vesti.php?yyyy=2014&amp;mm=02&amp;dd=24&amp;nav_id=816183</w:t>
      </w:r>
    </w:p>
  </w:footnote>
  <w:footnote w:id="7">
    <w:p w:rsidR="009F769E" w:rsidRPr="008C07BE" w:rsidRDefault="009F769E" w:rsidP="00A34A74">
      <w:pPr>
        <w:pStyle w:val="FootnoteText"/>
        <w:rPr>
          <w:sz w:val="18"/>
          <w:szCs w:val="18"/>
        </w:rPr>
      </w:pPr>
      <w:r w:rsidRPr="008C07BE">
        <w:rPr>
          <w:rStyle w:val="FootnoteReference"/>
          <w:sz w:val="18"/>
          <w:szCs w:val="18"/>
        </w:rPr>
        <w:footnoteRef/>
      </w:r>
      <w:r w:rsidRPr="008C07BE">
        <w:rPr>
          <w:sz w:val="18"/>
          <w:szCs w:val="18"/>
        </w:rPr>
        <w:t xml:space="preserve"> Republic Office for Statistics</w:t>
      </w:r>
      <w:r>
        <w:rPr>
          <w:sz w:val="18"/>
          <w:szCs w:val="18"/>
        </w:rPr>
        <w:t xml:space="preserve"> / </w:t>
      </w:r>
      <w:r w:rsidRPr="00D2287B">
        <w:rPr>
          <w:sz w:val="18"/>
          <w:szCs w:val="18"/>
        </w:rPr>
        <w:t>http://mtt.gov.rs/slider/raste-broj-korisnika-interneta-u-srbiji/</w:t>
      </w:r>
    </w:p>
  </w:footnote>
  <w:footnote w:id="8">
    <w:p w:rsidR="009F769E" w:rsidRPr="00D2287B" w:rsidRDefault="009F769E" w:rsidP="00A34A74">
      <w:pPr>
        <w:pStyle w:val="FootnoteText"/>
        <w:rPr>
          <w:sz w:val="18"/>
          <w:szCs w:val="18"/>
        </w:rPr>
      </w:pPr>
      <w:r w:rsidRPr="00D2287B">
        <w:rPr>
          <w:rStyle w:val="FootnoteReference"/>
          <w:sz w:val="18"/>
          <w:szCs w:val="18"/>
        </w:rPr>
        <w:footnoteRef/>
      </w:r>
      <w:r w:rsidRPr="00D2287B">
        <w:rPr>
          <w:sz w:val="18"/>
          <w:szCs w:val="18"/>
        </w:rPr>
        <w:t xml:space="preserve"> http://mtt.gov.rs/slider/raste-broj-korisnika-interneta-u-srbiji/</w:t>
      </w:r>
    </w:p>
  </w:footnote>
  <w:footnote w:id="9">
    <w:p w:rsidR="009F769E" w:rsidRPr="00D2287B" w:rsidRDefault="009F769E" w:rsidP="00A34A74">
      <w:pPr>
        <w:pStyle w:val="FootnoteText"/>
        <w:rPr>
          <w:sz w:val="18"/>
          <w:szCs w:val="18"/>
        </w:rPr>
      </w:pPr>
      <w:r w:rsidRPr="00D2287B">
        <w:rPr>
          <w:rStyle w:val="FootnoteReference"/>
          <w:sz w:val="18"/>
          <w:szCs w:val="18"/>
        </w:rPr>
        <w:footnoteRef/>
      </w:r>
      <w:r w:rsidRPr="00D2287B">
        <w:rPr>
          <w:sz w:val="18"/>
          <w:szCs w:val="18"/>
        </w:rPr>
        <w:t xml:space="preserve"> USAID Media Sustainability Index 2014</w:t>
      </w:r>
    </w:p>
  </w:footnote>
  <w:footnote w:id="10">
    <w:p w:rsidR="009F769E" w:rsidRDefault="009F769E">
      <w:pPr>
        <w:pStyle w:val="FootnoteText"/>
      </w:pPr>
      <w:r>
        <w:rPr>
          <w:rStyle w:val="FootnoteReference"/>
        </w:rPr>
        <w:footnoteRef/>
      </w:r>
      <w:r>
        <w:t xml:space="preserve"> </w:t>
      </w:r>
      <w:r w:rsidRPr="00890BD7">
        <w:rPr>
          <w:sz w:val="18"/>
          <w:szCs w:val="18"/>
        </w:rPr>
        <w:t>2013 est., Nielsen Audience Measurement</w:t>
      </w:r>
    </w:p>
  </w:footnote>
  <w:footnote w:id="11">
    <w:p w:rsidR="009F769E" w:rsidRPr="00D2287B" w:rsidRDefault="009F769E" w:rsidP="00A34A74">
      <w:pPr>
        <w:pStyle w:val="FootnoteText"/>
        <w:rPr>
          <w:sz w:val="18"/>
          <w:szCs w:val="18"/>
        </w:rPr>
      </w:pPr>
      <w:r w:rsidRPr="00D2287B">
        <w:rPr>
          <w:rStyle w:val="FootnoteReference"/>
          <w:sz w:val="18"/>
          <w:szCs w:val="18"/>
        </w:rPr>
        <w:footnoteRef/>
      </w:r>
      <w:r w:rsidRPr="00D2287B">
        <w:rPr>
          <w:sz w:val="18"/>
          <w:szCs w:val="18"/>
        </w:rPr>
        <w:t xml:space="preserve"> http://www.irex.org/project/media-sustainability-index-msi-europe-eurasia</w:t>
      </w:r>
    </w:p>
  </w:footnote>
  <w:footnote w:id="12">
    <w:p w:rsidR="009F769E" w:rsidRPr="002E44B5" w:rsidRDefault="009F769E">
      <w:pPr>
        <w:pStyle w:val="FootnoteText"/>
        <w:rPr>
          <w:sz w:val="18"/>
        </w:rPr>
      </w:pPr>
      <w:r w:rsidRPr="00CD4D5C">
        <w:rPr>
          <w:rStyle w:val="FootnoteReference"/>
          <w:sz w:val="18"/>
        </w:rPr>
        <w:footnoteRef/>
      </w:r>
      <w:r w:rsidRPr="00CD4D5C">
        <w:rPr>
          <w:sz w:val="18"/>
        </w:rPr>
        <w:t xml:space="preserve"> Full list of policies, laws</w:t>
      </w:r>
      <w:r w:rsidR="005121AC">
        <w:rPr>
          <w:sz w:val="18"/>
        </w:rPr>
        <w:t xml:space="preserve"> and acts is provided in Annex 5</w:t>
      </w:r>
    </w:p>
  </w:footnote>
  <w:footnote w:id="13">
    <w:p w:rsidR="009F769E" w:rsidRPr="004973C3" w:rsidRDefault="009F769E" w:rsidP="00A34A74">
      <w:pPr>
        <w:pStyle w:val="FootnoteText"/>
        <w:rPr>
          <w:sz w:val="18"/>
          <w:szCs w:val="18"/>
        </w:rPr>
      </w:pPr>
      <w:r w:rsidRPr="00CD4D5C">
        <w:rPr>
          <w:rStyle w:val="FootnoteReference"/>
          <w:sz w:val="18"/>
          <w:szCs w:val="18"/>
        </w:rPr>
        <w:footnoteRef/>
      </w:r>
      <w:r w:rsidRPr="004973C3">
        <w:rPr>
          <w:sz w:val="18"/>
          <w:szCs w:val="18"/>
        </w:rPr>
        <w:t>http://cima.ned.org/sites/default/files/WAN-IFRA%20Soft%20Censorship%20Serbia%20Report.pdf</w:t>
      </w:r>
    </w:p>
  </w:footnote>
  <w:footnote w:id="14">
    <w:p w:rsidR="009F769E" w:rsidRPr="004973C3" w:rsidRDefault="009F769E" w:rsidP="00A34A74">
      <w:pPr>
        <w:pStyle w:val="FootnoteText"/>
        <w:rPr>
          <w:sz w:val="18"/>
          <w:szCs w:val="18"/>
        </w:rPr>
      </w:pPr>
      <w:r w:rsidRPr="00CD4D5C">
        <w:rPr>
          <w:rStyle w:val="FootnoteReference"/>
          <w:sz w:val="18"/>
          <w:szCs w:val="18"/>
        </w:rPr>
        <w:footnoteRef/>
      </w:r>
      <w:r w:rsidRPr="004973C3">
        <w:rPr>
          <w:sz w:val="18"/>
          <w:szCs w:val="18"/>
        </w:rPr>
        <w:t>Ibid. There are other estimations, with data showing percentage up to maximum 35%.</w:t>
      </w:r>
    </w:p>
  </w:footnote>
  <w:footnote w:id="15">
    <w:p w:rsidR="009F769E" w:rsidRPr="005121AC" w:rsidRDefault="009F769E">
      <w:pPr>
        <w:pStyle w:val="FootnoteText"/>
        <w:rPr>
          <w:sz w:val="18"/>
          <w:szCs w:val="18"/>
        </w:rPr>
      </w:pPr>
      <w:r w:rsidRPr="00CD4D5C">
        <w:rPr>
          <w:rStyle w:val="FootnoteReference"/>
          <w:sz w:val="18"/>
          <w:szCs w:val="18"/>
        </w:rPr>
        <w:footnoteRef/>
      </w:r>
      <w:r w:rsidRPr="00CD4D5C">
        <w:rPr>
          <w:sz w:val="18"/>
          <w:szCs w:val="18"/>
        </w:rPr>
        <w:t xml:space="preserve"> The amount was estimated based on the data gathered through interviews with donors; overview of the programs can be found </w:t>
      </w:r>
      <w:r w:rsidRPr="005121AC">
        <w:rPr>
          <w:sz w:val="18"/>
          <w:szCs w:val="18"/>
        </w:rPr>
        <w:t>in A</w:t>
      </w:r>
      <w:r w:rsidR="005121AC" w:rsidRPr="005121AC">
        <w:rPr>
          <w:sz w:val="18"/>
          <w:szCs w:val="18"/>
        </w:rPr>
        <w:t>nnex 6</w:t>
      </w:r>
    </w:p>
  </w:footnote>
  <w:footnote w:id="16">
    <w:p w:rsidR="009F769E" w:rsidRPr="00627F12" w:rsidRDefault="009F769E" w:rsidP="00627F12">
      <w:pPr>
        <w:pStyle w:val="ListParagraph"/>
        <w:ind w:left="0"/>
        <w:contextualSpacing w:val="0"/>
        <w:rPr>
          <w:sz w:val="18"/>
          <w:szCs w:val="18"/>
          <w:lang w:val="en-US"/>
        </w:rPr>
      </w:pPr>
      <w:r w:rsidRPr="005121AC">
        <w:rPr>
          <w:rStyle w:val="FootnoteReference"/>
          <w:sz w:val="18"/>
          <w:szCs w:val="18"/>
        </w:rPr>
        <w:footnoteRef/>
      </w:r>
      <w:r w:rsidRPr="005121AC">
        <w:rPr>
          <w:sz w:val="18"/>
          <w:szCs w:val="18"/>
          <w:lang w:val="en-US"/>
        </w:rPr>
        <w:t xml:space="preserve"> Self-censorship</w:t>
      </w:r>
      <w:r w:rsidRPr="00627F12">
        <w:rPr>
          <w:sz w:val="18"/>
          <w:szCs w:val="18"/>
          <w:lang w:val="en-US"/>
        </w:rPr>
        <w:t xml:space="preserve"> is a situation in which media (owners/editors) choose not to broadcast/print information from fear of consequences (either financial, political, or both). </w:t>
      </w:r>
    </w:p>
  </w:footnote>
  <w:footnote w:id="17">
    <w:p w:rsidR="009F769E" w:rsidRPr="004973C3" w:rsidRDefault="009F769E" w:rsidP="00A34A74">
      <w:pPr>
        <w:pStyle w:val="FootnoteText"/>
        <w:rPr>
          <w:sz w:val="18"/>
          <w:szCs w:val="18"/>
        </w:rPr>
      </w:pPr>
      <w:r w:rsidRPr="004973C3">
        <w:rPr>
          <w:rStyle w:val="FootnoteReference"/>
          <w:sz w:val="18"/>
          <w:szCs w:val="18"/>
        </w:rPr>
        <w:footnoteRef/>
      </w:r>
      <w:r w:rsidRPr="004973C3">
        <w:rPr>
          <w:sz w:val="18"/>
          <w:szCs w:val="18"/>
        </w:rPr>
        <w:t>2013 report of World Association of Newspapers and News Publishers and Center for International Media assistance - “Soft Censorship: Strangling Serbia’s Media”</w:t>
      </w:r>
    </w:p>
  </w:footnote>
  <w:footnote w:id="18">
    <w:p w:rsidR="009F769E" w:rsidRDefault="009F769E" w:rsidP="00A34A74">
      <w:pPr>
        <w:pStyle w:val="FootnoteText"/>
      </w:pPr>
      <w:r>
        <w:rPr>
          <w:rStyle w:val="FootnoteReference"/>
        </w:rPr>
        <w:footnoteRef/>
      </w:r>
      <w:r w:rsidRPr="0039702F">
        <w:t>http://www.cins.org.rs/?p=433</w:t>
      </w:r>
    </w:p>
  </w:footnote>
  <w:footnote w:id="19">
    <w:p w:rsidR="009F769E" w:rsidRPr="00831E4A" w:rsidRDefault="009F769E" w:rsidP="00A34A74">
      <w:pPr>
        <w:pStyle w:val="FootnoteText"/>
        <w:rPr>
          <w:sz w:val="18"/>
          <w:szCs w:val="18"/>
        </w:rPr>
      </w:pPr>
      <w:r w:rsidRPr="00831E4A">
        <w:rPr>
          <w:rStyle w:val="FootnoteReference"/>
          <w:sz w:val="18"/>
          <w:szCs w:val="18"/>
        </w:rPr>
        <w:footnoteRef/>
      </w:r>
      <w:r w:rsidRPr="00831E4A">
        <w:rPr>
          <w:sz w:val="18"/>
          <w:szCs w:val="18"/>
        </w:rPr>
        <w:t xml:space="preserve"> a) general news and information; b) specialized media content on politics, culture, education, religion, economy, entertainment and other topics of concern for life and work of citizens; c) general information and specialized media content of importance for life and work of citizens in local and regional communities; d) media content for children; e) media content of importance for preserving of cultural heritage and promoting culture and art, as well as work of cultural institutions; f) research journalism and other complex journalist forms; g) original audio-visual and radiophone products in Serbian and languages of national minorities</w:t>
      </w:r>
    </w:p>
  </w:footnote>
  <w:footnote w:id="20">
    <w:p w:rsidR="009F769E" w:rsidRPr="00073983" w:rsidRDefault="009F769E" w:rsidP="001F6DD3">
      <w:pPr>
        <w:pStyle w:val="FootnoteText"/>
        <w:rPr>
          <w:sz w:val="18"/>
          <w:szCs w:val="18"/>
        </w:rPr>
      </w:pPr>
      <w:r w:rsidRPr="00CD4D5C">
        <w:rPr>
          <w:rStyle w:val="FootnoteReference"/>
          <w:sz w:val="18"/>
          <w:szCs w:val="18"/>
        </w:rPr>
        <w:footnoteRef/>
      </w:r>
      <w:r w:rsidRPr="00CD4D5C">
        <w:rPr>
          <w:sz w:val="18"/>
          <w:szCs w:val="18"/>
        </w:rPr>
        <w:t xml:space="preserve"> Term “independent” is used to mean media not controlled by the state.</w:t>
      </w:r>
    </w:p>
  </w:footnote>
  <w:footnote w:id="21">
    <w:p w:rsidR="009F769E" w:rsidRPr="002E44B5" w:rsidRDefault="009F769E">
      <w:pPr>
        <w:pStyle w:val="FootnoteText"/>
        <w:rPr>
          <w:sz w:val="18"/>
        </w:rPr>
      </w:pPr>
      <w:r w:rsidRPr="00CD4D5C">
        <w:rPr>
          <w:rStyle w:val="FootnoteReference"/>
          <w:sz w:val="18"/>
        </w:rPr>
        <w:footnoteRef/>
      </w:r>
      <w:r w:rsidRPr="00CD4D5C">
        <w:rPr>
          <w:sz w:val="18"/>
        </w:rPr>
        <w:t xml:space="preserve"> BIRODI survey with citizens, Annex 3</w:t>
      </w:r>
    </w:p>
  </w:footnote>
  <w:footnote w:id="22">
    <w:p w:rsidR="009F769E" w:rsidRPr="002E44B5" w:rsidRDefault="009F769E">
      <w:pPr>
        <w:pStyle w:val="FootnoteText"/>
        <w:rPr>
          <w:sz w:val="18"/>
        </w:rPr>
      </w:pPr>
      <w:r w:rsidRPr="00CD4D5C">
        <w:rPr>
          <w:rStyle w:val="FootnoteReference"/>
          <w:sz w:val="18"/>
        </w:rPr>
        <w:footnoteRef/>
      </w:r>
      <w:r w:rsidRPr="00CD4D5C">
        <w:rPr>
          <w:sz w:val="18"/>
        </w:rPr>
        <w:t xml:space="preserve"> BIRODI survey with media, Annex 2</w:t>
      </w:r>
    </w:p>
  </w:footnote>
  <w:footnote w:id="23">
    <w:p w:rsidR="009F769E" w:rsidRPr="00097061" w:rsidRDefault="009F769E" w:rsidP="007820CC">
      <w:pPr>
        <w:pStyle w:val="FootnoteText"/>
        <w:rPr>
          <w:sz w:val="18"/>
          <w:szCs w:val="18"/>
        </w:rPr>
      </w:pPr>
      <w:r w:rsidRPr="00097061">
        <w:rPr>
          <w:rStyle w:val="FootnoteReference"/>
          <w:sz w:val="18"/>
          <w:szCs w:val="18"/>
        </w:rPr>
        <w:footnoteRef/>
      </w:r>
      <w:r>
        <w:rPr>
          <w:sz w:val="18"/>
          <w:szCs w:val="18"/>
        </w:rPr>
        <w:t xml:space="preserve"> I</w:t>
      </w:r>
      <w:r w:rsidRPr="00097061">
        <w:rPr>
          <w:sz w:val="18"/>
          <w:szCs w:val="18"/>
        </w:rPr>
        <w:t xml:space="preserve">n BIRODI survey, 50% of citizens claimed that if they would support Media Fund it would be for local media. </w:t>
      </w:r>
    </w:p>
  </w:footnote>
  <w:footnote w:id="24">
    <w:p w:rsidR="009F769E" w:rsidRPr="00DE2C87" w:rsidRDefault="009F769E" w:rsidP="00841086">
      <w:pPr>
        <w:pStyle w:val="FootnoteText"/>
        <w:jc w:val="left"/>
        <w:rPr>
          <w:rFonts w:asciiTheme="minorHAnsi" w:hAnsiTheme="minorHAnsi" w:cs="Arial"/>
          <w:sz w:val="18"/>
          <w:szCs w:val="18"/>
          <w:shd w:val="clear" w:color="auto" w:fill="FFFFFF"/>
        </w:rPr>
      </w:pPr>
      <w:r w:rsidRPr="00DE2C87">
        <w:rPr>
          <w:rStyle w:val="FootnoteReference"/>
          <w:sz w:val="18"/>
          <w:szCs w:val="18"/>
        </w:rPr>
        <w:footnoteRef/>
      </w:r>
      <w:r w:rsidRPr="00DE2C87">
        <w:rPr>
          <w:rFonts w:asciiTheme="minorHAnsi" w:hAnsiTheme="minorHAnsi" w:cs="Arial"/>
          <w:bCs/>
          <w:sz w:val="18"/>
          <w:szCs w:val="18"/>
          <w:shd w:val="clear" w:color="auto" w:fill="FFFFFF"/>
        </w:rPr>
        <w:t xml:space="preserve"> Cost-effective</w:t>
      </w:r>
      <w:r w:rsidRPr="00DE2C87">
        <w:rPr>
          <w:rStyle w:val="apple-converted-space"/>
          <w:rFonts w:asciiTheme="minorHAnsi" w:hAnsiTheme="minorHAnsi" w:cs="Arial"/>
          <w:sz w:val="18"/>
          <w:szCs w:val="18"/>
          <w:shd w:val="clear" w:color="auto" w:fill="FFFFFF"/>
        </w:rPr>
        <w:t> </w:t>
      </w:r>
      <w:r w:rsidRPr="008C1672">
        <w:rPr>
          <w:rFonts w:asciiTheme="minorHAnsi" w:hAnsiTheme="minorHAnsi" w:cs="Arial"/>
          <w:sz w:val="18"/>
          <w:szCs w:val="18"/>
          <w:bdr w:val="none" w:sz="0" w:space="0" w:color="auto" w:frame="1"/>
          <w:shd w:val="clear" w:color="auto" w:fill="FFFFFF"/>
        </w:rPr>
        <w:t>methods</w:t>
      </w:r>
      <w:r w:rsidRPr="00DE2C87">
        <w:rPr>
          <w:rStyle w:val="apple-converted-space"/>
          <w:rFonts w:asciiTheme="minorHAnsi" w:hAnsiTheme="minorHAnsi" w:cs="Arial"/>
          <w:sz w:val="18"/>
          <w:szCs w:val="18"/>
          <w:shd w:val="clear" w:color="auto" w:fill="FFFFFF"/>
        </w:rPr>
        <w:t> </w:t>
      </w:r>
      <w:r w:rsidRPr="00DE2C87">
        <w:rPr>
          <w:rFonts w:asciiTheme="minorHAnsi" w:hAnsiTheme="minorHAnsi" w:cs="Arial"/>
          <w:bCs/>
          <w:sz w:val="18"/>
          <w:szCs w:val="18"/>
          <w:shd w:val="clear" w:color="auto" w:fill="FFFFFF"/>
        </w:rPr>
        <w:t>or</w:t>
      </w:r>
      <w:r w:rsidRPr="00DE2C87">
        <w:rPr>
          <w:rStyle w:val="apple-converted-space"/>
          <w:rFonts w:asciiTheme="minorHAnsi" w:hAnsiTheme="minorHAnsi" w:cs="Arial"/>
          <w:sz w:val="18"/>
          <w:szCs w:val="18"/>
          <w:shd w:val="clear" w:color="auto" w:fill="FFFFFF"/>
        </w:rPr>
        <w:t> </w:t>
      </w:r>
      <w:r w:rsidRPr="008C1672">
        <w:rPr>
          <w:rFonts w:asciiTheme="minorHAnsi" w:hAnsiTheme="minorHAnsi" w:cs="Arial"/>
          <w:sz w:val="18"/>
          <w:szCs w:val="18"/>
          <w:bdr w:val="none" w:sz="0" w:space="0" w:color="auto" w:frame="1"/>
          <w:shd w:val="clear" w:color="auto" w:fill="FFFFFF"/>
        </w:rPr>
        <w:t>processes</w:t>
      </w:r>
      <w:r w:rsidRPr="00DE2C87">
        <w:rPr>
          <w:rStyle w:val="apple-converted-space"/>
          <w:rFonts w:asciiTheme="minorHAnsi" w:hAnsiTheme="minorHAnsi" w:cs="Arial"/>
          <w:sz w:val="18"/>
          <w:szCs w:val="18"/>
          <w:shd w:val="clear" w:color="auto" w:fill="FFFFFF"/>
        </w:rPr>
        <w:t> </w:t>
      </w:r>
      <w:r w:rsidRPr="008C1672">
        <w:rPr>
          <w:rFonts w:asciiTheme="minorHAnsi" w:hAnsiTheme="minorHAnsi" w:cs="Arial"/>
          <w:sz w:val="18"/>
          <w:szCs w:val="18"/>
          <w:bdr w:val="none" w:sz="0" w:space="0" w:color="auto" w:frame="1"/>
          <w:shd w:val="clear" w:color="auto" w:fill="FFFFFF"/>
        </w:rPr>
        <w:t>bring</w:t>
      </w:r>
      <w:r w:rsidRPr="00DE2C87">
        <w:rPr>
          <w:rStyle w:val="apple-converted-space"/>
          <w:rFonts w:asciiTheme="minorHAnsi" w:hAnsiTheme="minorHAnsi" w:cs="Arial"/>
          <w:sz w:val="18"/>
          <w:szCs w:val="18"/>
          <w:shd w:val="clear" w:color="auto" w:fill="FFFFFF"/>
        </w:rPr>
        <w:t> </w:t>
      </w:r>
      <w:r w:rsidRPr="00DE2C87">
        <w:rPr>
          <w:rFonts w:asciiTheme="minorHAnsi" w:hAnsiTheme="minorHAnsi" w:cs="Arial"/>
          <w:bCs/>
          <w:sz w:val="18"/>
          <w:szCs w:val="18"/>
          <w:shd w:val="clear" w:color="auto" w:fill="FFFFFF"/>
        </w:rPr>
        <w:t>the</w:t>
      </w:r>
      <w:r w:rsidRPr="00DE2C87">
        <w:rPr>
          <w:rStyle w:val="apple-converted-space"/>
          <w:rFonts w:asciiTheme="minorHAnsi" w:hAnsiTheme="minorHAnsi" w:cs="Arial"/>
          <w:sz w:val="18"/>
          <w:szCs w:val="18"/>
          <w:shd w:val="clear" w:color="auto" w:fill="FFFFFF"/>
        </w:rPr>
        <w:t> </w:t>
      </w:r>
      <w:r w:rsidRPr="008C1672">
        <w:rPr>
          <w:rFonts w:asciiTheme="minorHAnsi" w:hAnsiTheme="minorHAnsi" w:cs="Arial"/>
          <w:sz w:val="18"/>
          <w:szCs w:val="18"/>
          <w:bdr w:val="none" w:sz="0" w:space="0" w:color="auto" w:frame="1"/>
          <w:shd w:val="clear" w:color="auto" w:fill="FFFFFF"/>
        </w:rPr>
        <w:t>greatest</w:t>
      </w:r>
      <w:r w:rsidRPr="00DE2C87">
        <w:rPr>
          <w:rStyle w:val="apple-converted-space"/>
          <w:rFonts w:asciiTheme="minorHAnsi" w:hAnsiTheme="minorHAnsi" w:cs="Arial"/>
          <w:sz w:val="18"/>
          <w:szCs w:val="18"/>
          <w:shd w:val="clear" w:color="auto" w:fill="FFFFFF"/>
        </w:rPr>
        <w:t> </w:t>
      </w:r>
      <w:r w:rsidRPr="008C1672">
        <w:rPr>
          <w:rFonts w:asciiTheme="minorHAnsi" w:hAnsiTheme="minorHAnsi" w:cs="Arial"/>
          <w:sz w:val="18"/>
          <w:szCs w:val="18"/>
          <w:bdr w:val="none" w:sz="0" w:space="0" w:color="auto" w:frame="1"/>
          <w:shd w:val="clear" w:color="auto" w:fill="FFFFFF"/>
        </w:rPr>
        <w:t>possible</w:t>
      </w:r>
      <w:r w:rsidRPr="00DE2C87">
        <w:rPr>
          <w:rStyle w:val="apple-converted-space"/>
          <w:rFonts w:asciiTheme="minorHAnsi" w:hAnsiTheme="minorHAnsi" w:cs="Arial"/>
          <w:sz w:val="18"/>
          <w:szCs w:val="18"/>
          <w:shd w:val="clear" w:color="auto" w:fill="FFFFFF"/>
        </w:rPr>
        <w:t> </w:t>
      </w:r>
      <w:r w:rsidRPr="008C1672">
        <w:rPr>
          <w:rFonts w:asciiTheme="minorHAnsi" w:hAnsiTheme="minorHAnsi" w:cs="Arial"/>
          <w:sz w:val="18"/>
          <w:szCs w:val="18"/>
          <w:bdr w:val="none" w:sz="0" w:space="0" w:color="auto" w:frame="1"/>
          <w:shd w:val="clear" w:color="auto" w:fill="FFFFFF"/>
        </w:rPr>
        <w:t>advantage</w:t>
      </w:r>
      <w:r w:rsidRPr="00DE2C87">
        <w:rPr>
          <w:rStyle w:val="apple-converted-space"/>
          <w:rFonts w:asciiTheme="minorHAnsi" w:hAnsiTheme="minorHAnsi" w:cs="Arial"/>
          <w:sz w:val="18"/>
          <w:szCs w:val="18"/>
          <w:shd w:val="clear" w:color="auto" w:fill="FFFFFF"/>
        </w:rPr>
        <w:t> </w:t>
      </w:r>
      <w:r w:rsidRPr="00DE2C87">
        <w:rPr>
          <w:rFonts w:asciiTheme="minorHAnsi" w:hAnsiTheme="minorHAnsi" w:cs="Arial"/>
          <w:bCs/>
          <w:sz w:val="18"/>
          <w:szCs w:val="18"/>
          <w:shd w:val="clear" w:color="auto" w:fill="FFFFFF"/>
        </w:rPr>
        <w:t>or</w:t>
      </w:r>
      <w:r w:rsidRPr="008C1672">
        <w:rPr>
          <w:rFonts w:asciiTheme="minorHAnsi" w:hAnsiTheme="minorHAnsi" w:cs="Arial"/>
          <w:sz w:val="18"/>
          <w:szCs w:val="18"/>
          <w:bdr w:val="none" w:sz="0" w:space="0" w:color="auto" w:frame="1"/>
          <w:shd w:val="clear" w:color="auto" w:fill="FFFFFF"/>
        </w:rPr>
        <w:t>profit</w:t>
      </w:r>
      <w:r w:rsidRPr="00DE2C87">
        <w:rPr>
          <w:rStyle w:val="apple-converted-space"/>
          <w:rFonts w:asciiTheme="minorHAnsi" w:hAnsiTheme="minorHAnsi" w:cs="Arial"/>
          <w:sz w:val="18"/>
          <w:szCs w:val="18"/>
          <w:shd w:val="clear" w:color="auto" w:fill="FFFFFF"/>
        </w:rPr>
        <w:t> </w:t>
      </w:r>
      <w:r w:rsidRPr="00DE2C87">
        <w:rPr>
          <w:rFonts w:asciiTheme="minorHAnsi" w:hAnsiTheme="minorHAnsi" w:cs="Arial"/>
          <w:bCs/>
          <w:sz w:val="18"/>
          <w:szCs w:val="18"/>
          <w:shd w:val="clear" w:color="auto" w:fill="FFFFFF"/>
        </w:rPr>
        <w:t>when the</w:t>
      </w:r>
      <w:r w:rsidRPr="00DE2C87">
        <w:rPr>
          <w:rStyle w:val="apple-converted-space"/>
          <w:rFonts w:asciiTheme="minorHAnsi" w:hAnsiTheme="minorHAnsi" w:cs="Arial"/>
          <w:sz w:val="18"/>
          <w:szCs w:val="18"/>
          <w:shd w:val="clear" w:color="auto" w:fill="FFFFFF"/>
        </w:rPr>
        <w:t> </w:t>
      </w:r>
      <w:r w:rsidRPr="008C1672">
        <w:rPr>
          <w:rFonts w:asciiTheme="minorHAnsi" w:hAnsiTheme="minorHAnsi" w:cs="Arial"/>
          <w:sz w:val="18"/>
          <w:szCs w:val="18"/>
          <w:bdr w:val="none" w:sz="0" w:space="0" w:color="auto" w:frame="1"/>
          <w:shd w:val="clear" w:color="auto" w:fill="FFFFFF"/>
        </w:rPr>
        <w:t>amount</w:t>
      </w:r>
      <w:r w:rsidRPr="00DE2C87">
        <w:rPr>
          <w:rStyle w:val="apple-converted-space"/>
          <w:rFonts w:asciiTheme="minorHAnsi" w:hAnsiTheme="minorHAnsi" w:cs="Arial"/>
          <w:sz w:val="18"/>
          <w:szCs w:val="18"/>
          <w:shd w:val="clear" w:color="auto" w:fill="FFFFFF"/>
        </w:rPr>
        <w:t> </w:t>
      </w:r>
      <w:r>
        <w:rPr>
          <w:rFonts w:asciiTheme="minorHAnsi" w:hAnsiTheme="minorHAnsi" w:cs="Arial"/>
          <w:bCs/>
          <w:sz w:val="18"/>
          <w:szCs w:val="18"/>
          <w:shd w:val="clear" w:color="auto" w:fill="FFFFFF"/>
        </w:rPr>
        <w:t xml:space="preserve">that </w:t>
      </w:r>
      <w:r w:rsidRPr="00DE2C87">
        <w:rPr>
          <w:rFonts w:asciiTheme="minorHAnsi" w:hAnsiTheme="minorHAnsi" w:cs="Arial"/>
          <w:bCs/>
          <w:sz w:val="18"/>
          <w:szCs w:val="18"/>
          <w:shd w:val="clear" w:color="auto" w:fill="FFFFFF"/>
        </w:rPr>
        <w:t>is</w:t>
      </w:r>
      <w:r w:rsidRPr="00DE2C87">
        <w:rPr>
          <w:rStyle w:val="apple-converted-space"/>
          <w:rFonts w:asciiTheme="minorHAnsi" w:hAnsiTheme="minorHAnsi" w:cs="Arial"/>
          <w:sz w:val="18"/>
          <w:szCs w:val="18"/>
          <w:shd w:val="clear" w:color="auto" w:fill="FFFFFF"/>
        </w:rPr>
        <w:t> </w:t>
      </w:r>
      <w:r>
        <w:rPr>
          <w:rStyle w:val="apple-converted-space"/>
          <w:rFonts w:asciiTheme="minorHAnsi" w:hAnsiTheme="minorHAnsi" w:cs="Arial"/>
          <w:sz w:val="18"/>
          <w:szCs w:val="18"/>
          <w:shd w:val="clear" w:color="auto" w:fill="FFFFFF"/>
        </w:rPr>
        <w:t>spent is considered</w:t>
      </w:r>
      <w:r w:rsidRPr="00DE2C87">
        <w:rPr>
          <w:rFonts w:asciiTheme="minorHAnsi" w:hAnsiTheme="minorHAnsi" w:cs="Arial"/>
          <w:bCs/>
          <w:sz w:val="18"/>
          <w:szCs w:val="18"/>
          <w:shd w:val="clear" w:color="auto" w:fill="FFFFFF"/>
        </w:rPr>
        <w:t xml:space="preserve"> – Cambridge Business English Dictionary</w:t>
      </w:r>
    </w:p>
  </w:footnote>
  <w:footnote w:id="25">
    <w:p w:rsidR="009F769E" w:rsidRPr="008D35C7" w:rsidRDefault="009F769E" w:rsidP="008D35C7">
      <w:pPr>
        <w:shd w:val="clear" w:color="auto" w:fill="FFFFFF"/>
        <w:textAlignment w:val="baseline"/>
        <w:rPr>
          <w:rFonts w:ascii="Arial" w:hAnsi="Arial" w:cs="Arial"/>
          <w:color w:val="555555"/>
          <w:sz w:val="18"/>
          <w:szCs w:val="18"/>
        </w:rPr>
      </w:pPr>
      <w:r w:rsidRPr="00105EBE">
        <w:rPr>
          <w:rStyle w:val="FootnoteReference"/>
        </w:rPr>
        <w:footnoteRef/>
      </w:r>
      <w:r w:rsidRPr="00564D46">
        <w:rPr>
          <w:rFonts w:asciiTheme="minorHAnsi" w:hAnsiTheme="minorHAnsi"/>
          <w:sz w:val="18"/>
          <w:szCs w:val="18"/>
        </w:rPr>
        <w:t xml:space="preserve">Paraphrase of sentence from unknown philosopher - </w:t>
      </w:r>
      <w:r w:rsidRPr="00564D46">
        <w:rPr>
          <w:rFonts w:asciiTheme="minorHAnsi" w:hAnsiTheme="minorHAnsi" w:cs="Arial"/>
          <w:color w:val="555555"/>
          <w:sz w:val="18"/>
          <w:szCs w:val="18"/>
        </w:rPr>
        <w:t>The richest person is not the one who has the most, but the one who needs the least.</w:t>
      </w:r>
    </w:p>
  </w:footnote>
  <w:footnote w:id="26">
    <w:p w:rsidR="009F769E" w:rsidRPr="00FE277E" w:rsidRDefault="009F769E" w:rsidP="008D35C7">
      <w:pPr>
        <w:pStyle w:val="FootnoteText"/>
      </w:pPr>
      <w:r w:rsidRPr="00FE277E">
        <w:rPr>
          <w:rStyle w:val="FootnoteReference"/>
        </w:rPr>
        <w:footnoteRef/>
      </w:r>
      <w:r w:rsidRPr="00B63B34">
        <w:rPr>
          <w:rStyle w:val="Strong"/>
          <w:sz w:val="18"/>
          <w:szCs w:val="18"/>
          <w:shd w:val="clear" w:color="auto" w:fill="FFFFFF"/>
        </w:rPr>
        <w:t xml:space="preserve"> </w:t>
      </w:r>
      <w:r w:rsidRPr="00FD0D6E">
        <w:rPr>
          <w:rStyle w:val="Strong"/>
          <w:b w:val="0"/>
          <w:sz w:val="18"/>
          <w:szCs w:val="18"/>
          <w:shd w:val="clear" w:color="auto" w:fill="FFFFFF"/>
        </w:rPr>
        <w:t>Technical Assistance is support that support more effective work of recipients.</w:t>
      </w:r>
      <w:r w:rsidRPr="00B63B34">
        <w:rPr>
          <w:rStyle w:val="Strong"/>
          <w:sz w:val="18"/>
          <w:szCs w:val="18"/>
          <w:shd w:val="clear" w:color="auto" w:fill="FFFFFF"/>
        </w:rPr>
        <w:t> </w:t>
      </w:r>
      <w:r w:rsidRPr="00B63B34">
        <w:rPr>
          <w:rStyle w:val="apple-converted-space"/>
          <w:b/>
          <w:sz w:val="18"/>
          <w:szCs w:val="18"/>
          <w:shd w:val="clear" w:color="auto" w:fill="FFFFFF"/>
        </w:rPr>
        <w:t> </w:t>
      </w:r>
      <w:r w:rsidRPr="00B63B34">
        <w:rPr>
          <w:sz w:val="18"/>
          <w:szCs w:val="18"/>
          <w:shd w:val="clear" w:color="auto" w:fill="FFFFFF"/>
        </w:rPr>
        <w:t xml:space="preserve">Examples of TA could include: attending a workshop or training sessions on various issues (both issue-based or focused on organizational development) hiring a facilitator for a board retreat; or working with a consultant to develop a fundraising plan or a strategic plan for the organization – Adapted technical assistance definition from The Denver Foundation (Technical Assistance Resource Center) </w:t>
      </w:r>
    </w:p>
  </w:footnote>
  <w:footnote w:id="27">
    <w:p w:rsidR="009F769E" w:rsidRPr="00FE277E" w:rsidRDefault="009F769E" w:rsidP="008D35C7">
      <w:pPr>
        <w:pStyle w:val="FootnoteText"/>
        <w:rPr>
          <w:sz w:val="18"/>
          <w:szCs w:val="18"/>
        </w:rPr>
      </w:pPr>
      <w:r w:rsidRPr="00B27845">
        <w:rPr>
          <w:rStyle w:val="FootnoteReference"/>
          <w:sz w:val="18"/>
          <w:szCs w:val="18"/>
        </w:rPr>
        <w:footnoteRef/>
      </w:r>
      <w:r w:rsidRPr="00FA2D1B">
        <w:rPr>
          <w:sz w:val="18"/>
          <w:szCs w:val="18"/>
        </w:rPr>
        <w:t xml:space="preserve"> As for study trips opinions are divided - while some donors co</w:t>
      </w:r>
      <w:r>
        <w:rPr>
          <w:sz w:val="18"/>
          <w:szCs w:val="18"/>
        </w:rPr>
        <w:t xml:space="preserve">nsider them without effect, some feel that their experience with study trips was quite positive and brought new practices in the work of journalists. </w:t>
      </w:r>
    </w:p>
  </w:footnote>
  <w:footnote w:id="28">
    <w:p w:rsidR="009F769E" w:rsidRPr="00AF6E41" w:rsidRDefault="009F769E">
      <w:pPr>
        <w:pStyle w:val="FootnoteText"/>
        <w:rPr>
          <w:sz w:val="18"/>
          <w:szCs w:val="18"/>
        </w:rPr>
      </w:pPr>
      <w:r w:rsidRPr="00564D46">
        <w:rPr>
          <w:rStyle w:val="FootnoteReference"/>
          <w:sz w:val="18"/>
          <w:szCs w:val="18"/>
        </w:rPr>
        <w:footnoteRef/>
      </w:r>
      <w:r w:rsidRPr="00564D46">
        <w:rPr>
          <w:sz w:val="18"/>
          <w:szCs w:val="18"/>
        </w:rPr>
        <w:t xml:space="preserve"> Please refer to Annex </w:t>
      </w:r>
      <w:r>
        <w:rPr>
          <w:sz w:val="18"/>
          <w:szCs w:val="18"/>
        </w:rPr>
        <w:t>6</w:t>
      </w:r>
      <w:r w:rsidRPr="00564D46">
        <w:rPr>
          <w:sz w:val="18"/>
          <w:szCs w:val="18"/>
        </w:rPr>
        <w:t xml:space="preserve"> for detailed information about availability of funds within international donors community</w:t>
      </w:r>
      <w:r>
        <w:rPr>
          <w:sz w:val="18"/>
          <w:szCs w:val="18"/>
        </w:rPr>
        <w:t>.</w:t>
      </w:r>
    </w:p>
  </w:footnote>
  <w:footnote w:id="29">
    <w:p w:rsidR="009F769E" w:rsidRPr="0060763A" w:rsidRDefault="009F769E" w:rsidP="00AD5728">
      <w:pPr>
        <w:pStyle w:val="FootnoteText"/>
        <w:rPr>
          <w:sz w:val="18"/>
          <w:szCs w:val="18"/>
        </w:rPr>
      </w:pPr>
      <w:r w:rsidRPr="0060763A">
        <w:rPr>
          <w:rStyle w:val="FootnoteReference"/>
          <w:sz w:val="18"/>
          <w:szCs w:val="18"/>
        </w:rPr>
        <w:footnoteRef/>
      </w:r>
      <w:r w:rsidRPr="0060763A">
        <w:rPr>
          <w:rFonts w:cs="Helvetica"/>
          <w:color w:val="1C1C1C"/>
          <w:sz w:val="18"/>
          <w:szCs w:val="18"/>
        </w:rPr>
        <w:t xml:space="preserve">MDIF was originally founded as the </w:t>
      </w:r>
      <w:r w:rsidRPr="0060763A">
        <w:rPr>
          <w:rFonts w:cs="Helvetica"/>
          <w:bCs/>
          <w:color w:val="1C1C1C"/>
          <w:sz w:val="18"/>
          <w:szCs w:val="18"/>
        </w:rPr>
        <w:t>Media Development Loan Fund</w:t>
      </w:r>
      <w:r w:rsidRPr="0060763A">
        <w:rPr>
          <w:rFonts w:cs="Helvetica"/>
          <w:color w:val="1C1C1C"/>
          <w:sz w:val="18"/>
          <w:szCs w:val="18"/>
        </w:rPr>
        <w:t xml:space="preserve"> (MDLF) before changing its name in 2013.</w:t>
      </w:r>
    </w:p>
  </w:footnote>
  <w:footnote w:id="30">
    <w:p w:rsidR="009F769E" w:rsidRDefault="009F769E" w:rsidP="00437955">
      <w:pPr>
        <w:pStyle w:val="FootnoteText"/>
      </w:pPr>
      <w:r>
        <w:rPr>
          <w:rStyle w:val="FootnoteReference"/>
        </w:rPr>
        <w:footnoteRef/>
      </w:r>
      <w:r w:rsidRPr="00E06A73">
        <w:t>http://ned.org/where-we-work/central-and-eastern-europe/serbia</w:t>
      </w:r>
    </w:p>
  </w:footnote>
  <w:footnote w:id="31">
    <w:p w:rsidR="009F769E" w:rsidRDefault="009F769E" w:rsidP="00437955">
      <w:pPr>
        <w:pStyle w:val="FootnoteText"/>
      </w:pPr>
      <w:r>
        <w:rPr>
          <w:rStyle w:val="FootnoteReference"/>
        </w:rPr>
        <w:footnoteRef/>
      </w:r>
      <w:r w:rsidRPr="00E06A73">
        <w:t>http://www.fosserbia.org/programs/program.php?id=1742</w:t>
      </w:r>
    </w:p>
  </w:footnote>
  <w:footnote w:id="32">
    <w:p w:rsidR="009F769E" w:rsidRDefault="009F769E" w:rsidP="00437955">
      <w:pPr>
        <w:pStyle w:val="FootnoteText"/>
      </w:pPr>
      <w:r>
        <w:rPr>
          <w:rStyle w:val="FootnoteReference"/>
        </w:rPr>
        <w:footnoteRef/>
      </w:r>
      <w:r w:rsidRPr="00CC357B">
        <w:t>http://www.irex.org/project/serbia-media-assistance-program</w:t>
      </w:r>
    </w:p>
  </w:footnote>
  <w:footnote w:id="33">
    <w:p w:rsidR="009F769E" w:rsidRDefault="009F769E" w:rsidP="00437955">
      <w:pPr>
        <w:pStyle w:val="FootnoteText"/>
      </w:pPr>
      <w:r>
        <w:rPr>
          <w:rStyle w:val="FootnoteReference"/>
        </w:rPr>
        <w:footnoteRef/>
      </w:r>
      <w:r w:rsidRPr="00E06A73">
        <w:t>http://www.usaid.gov/serbia/news-information/press-releases/usaid-changes-way-it-works-serbia</w:t>
      </w:r>
    </w:p>
  </w:footnote>
  <w:footnote w:id="34">
    <w:p w:rsidR="009F769E" w:rsidRDefault="009F769E" w:rsidP="00437955">
      <w:pPr>
        <w:pStyle w:val="FootnoteText"/>
      </w:pPr>
      <w:r>
        <w:rPr>
          <w:rStyle w:val="FootnoteReference"/>
        </w:rPr>
        <w:footnoteRef/>
      </w:r>
      <w:r w:rsidRPr="00CC357B">
        <w:t>http://www.rbf.org/program/pivotal-place-western-balkans/</w:t>
      </w:r>
    </w:p>
  </w:footnote>
  <w:footnote w:id="35">
    <w:p w:rsidR="009F769E" w:rsidRDefault="009F769E" w:rsidP="00437955">
      <w:pPr>
        <w:pStyle w:val="FootnoteText"/>
      </w:pPr>
      <w:r>
        <w:rPr>
          <w:rStyle w:val="FootnoteReference"/>
        </w:rPr>
        <w:footnoteRef/>
      </w:r>
      <w:r w:rsidRPr="00C01DEF">
        <w:t>http://www.osce.org/serbia/106707</w:t>
      </w:r>
    </w:p>
  </w:footnote>
  <w:footnote w:id="36">
    <w:p w:rsidR="009F769E" w:rsidRDefault="009F769E" w:rsidP="00437955">
      <w:pPr>
        <w:pStyle w:val="FootnoteText"/>
      </w:pPr>
      <w:r>
        <w:rPr>
          <w:rStyle w:val="FootnoteReference"/>
        </w:rPr>
        <w:footnoteRef/>
      </w:r>
      <w:r w:rsidRPr="00941A59">
        <w:t>http://serbia.usembassy.gov/dcsgp.html</w:t>
      </w:r>
    </w:p>
  </w:footnote>
  <w:footnote w:id="37">
    <w:p w:rsidR="009F769E" w:rsidRDefault="009F769E" w:rsidP="00437955">
      <w:pPr>
        <w:pStyle w:val="FootnoteText"/>
      </w:pPr>
      <w:r>
        <w:rPr>
          <w:rStyle w:val="FootnoteReference"/>
        </w:rPr>
        <w:footnoteRef/>
      </w:r>
      <w:r>
        <w:t xml:space="preserve"> </w:t>
      </w:r>
      <w:r w:rsidRPr="00941A59">
        <w:t>http://serbia.nlembassy.org/services/development-assistance</w:t>
      </w:r>
    </w:p>
  </w:footnote>
  <w:footnote w:id="38">
    <w:p w:rsidR="009F769E" w:rsidRDefault="009F769E" w:rsidP="00437955">
      <w:pPr>
        <w:pStyle w:val="FootnoteText"/>
      </w:pPr>
      <w:r>
        <w:rPr>
          <w:rStyle w:val="FootnoteReference"/>
        </w:rPr>
        <w:footnoteRef/>
      </w:r>
      <w:r w:rsidRPr="008D417B">
        <w:t>http://www.norveska.org.rs/Documents/Beograd/Journalists.pdf</w:t>
      </w:r>
    </w:p>
  </w:footnote>
  <w:footnote w:id="39">
    <w:p w:rsidR="009F769E" w:rsidRDefault="009F769E" w:rsidP="00437955">
      <w:pPr>
        <w:pStyle w:val="FootnoteText"/>
      </w:pPr>
      <w:r>
        <w:rPr>
          <w:rStyle w:val="FootnoteReference"/>
        </w:rPr>
        <w:footnoteRef/>
      </w:r>
      <w:r w:rsidRPr="00D57277">
        <w:t>https://www.gov.uk/government/world-location-news/call-for-proposals-reuniting-europe-programme-2014-2015-in-serbia</w:t>
      </w:r>
    </w:p>
  </w:footnote>
  <w:footnote w:id="40">
    <w:p w:rsidR="009F769E" w:rsidRDefault="009F769E" w:rsidP="00437955">
      <w:pPr>
        <w:pStyle w:val="FootnoteText"/>
      </w:pPr>
      <w:r>
        <w:rPr>
          <w:rStyle w:val="FootnoteReference"/>
        </w:rPr>
        <w:footnoteRef/>
      </w:r>
      <w:r w:rsidRPr="00D57277">
        <w:t>http://birn.eu.com/en/programmes-and-projects/programme-balkan-fellowship-for-journalistic-excellence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9E" w:rsidRPr="00A0011B" w:rsidRDefault="009F769E" w:rsidP="00A0011B">
    <w:pPr>
      <w:pStyle w:val="Header"/>
      <w:pBdr>
        <w:bottom w:val="single" w:sz="4" w:space="1" w:color="auto"/>
      </w:pBdr>
      <w:rPr>
        <w:i/>
        <w:sz w:val="18"/>
        <w:szCs w:val="18"/>
      </w:rPr>
    </w:pPr>
    <w:r w:rsidRPr="00A0011B">
      <w:rPr>
        <w:i/>
        <w:sz w:val="18"/>
        <w:szCs w:val="18"/>
      </w:rPr>
      <w:t>Media Fund Feasibility Study</w:t>
    </w:r>
    <w:r w:rsidRPr="00A0011B">
      <w:rPr>
        <w:i/>
        <w:sz w:val="18"/>
        <w:szCs w:val="18"/>
      </w:rPr>
      <w:tab/>
    </w:r>
    <w:r w:rsidRPr="00A0011B">
      <w:rPr>
        <w:i/>
        <w:sz w:val="18"/>
        <w:szCs w:val="18"/>
      </w:rPr>
      <w:tab/>
      <w:t xml:space="preserve">Media </w:t>
    </w:r>
    <w:r>
      <w:rPr>
        <w:i/>
        <w:sz w:val="18"/>
        <w:szCs w:val="18"/>
      </w:rPr>
      <w:t xml:space="preserve">and Reform </w:t>
    </w:r>
    <w:r w:rsidRPr="00A0011B">
      <w:rPr>
        <w:i/>
        <w:sz w:val="18"/>
        <w:szCs w:val="18"/>
      </w:rPr>
      <w:t xml:space="preserve">Center Nis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0D6"/>
    <w:multiLevelType w:val="hybridMultilevel"/>
    <w:tmpl w:val="F32C97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23873"/>
    <w:multiLevelType w:val="hybridMultilevel"/>
    <w:tmpl w:val="CB40F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6366E"/>
    <w:multiLevelType w:val="hybridMultilevel"/>
    <w:tmpl w:val="B13A97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9E5679"/>
    <w:multiLevelType w:val="multilevel"/>
    <w:tmpl w:val="FB9ACD2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080736FE"/>
    <w:multiLevelType w:val="hybridMultilevel"/>
    <w:tmpl w:val="F7B46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E15B7"/>
    <w:multiLevelType w:val="hybridMultilevel"/>
    <w:tmpl w:val="9E6C07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0526B"/>
    <w:multiLevelType w:val="hybridMultilevel"/>
    <w:tmpl w:val="59825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308D2"/>
    <w:multiLevelType w:val="hybridMultilevel"/>
    <w:tmpl w:val="48A2C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8171F"/>
    <w:multiLevelType w:val="hybridMultilevel"/>
    <w:tmpl w:val="C12A0842"/>
    <w:lvl w:ilvl="0" w:tplc="3F1C84A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102DB4"/>
    <w:multiLevelType w:val="hybridMultilevel"/>
    <w:tmpl w:val="D7A8E8C8"/>
    <w:lvl w:ilvl="0" w:tplc="F250885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C474F"/>
    <w:multiLevelType w:val="hybridMultilevel"/>
    <w:tmpl w:val="ADCCE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D2D7B"/>
    <w:multiLevelType w:val="hybridMultilevel"/>
    <w:tmpl w:val="146A9AD2"/>
    <w:lvl w:ilvl="0" w:tplc="E4F673BC">
      <w:start w:val="1"/>
      <w:numFmt w:val="decimal"/>
      <w:lvlText w:val="%1."/>
      <w:lvlJc w:val="left"/>
      <w:pPr>
        <w:ind w:left="870" w:hanging="510"/>
      </w:pPr>
      <w:rPr>
        <w:rFonts w:hint="default"/>
      </w:rPr>
    </w:lvl>
    <w:lvl w:ilvl="1" w:tplc="0D3C34E8">
      <w:start w:val="3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913D0"/>
    <w:multiLevelType w:val="hybridMultilevel"/>
    <w:tmpl w:val="7C46E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A2812"/>
    <w:multiLevelType w:val="hybridMultilevel"/>
    <w:tmpl w:val="5C94F002"/>
    <w:lvl w:ilvl="0" w:tplc="8578F4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A44A1"/>
    <w:multiLevelType w:val="hybridMultilevel"/>
    <w:tmpl w:val="1848FB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411C36"/>
    <w:multiLevelType w:val="hybridMultilevel"/>
    <w:tmpl w:val="CF78A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156D88"/>
    <w:multiLevelType w:val="hybridMultilevel"/>
    <w:tmpl w:val="E332BA94"/>
    <w:lvl w:ilvl="0" w:tplc="8BF498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494CBB"/>
    <w:multiLevelType w:val="hybridMultilevel"/>
    <w:tmpl w:val="EE7EE43E"/>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68C6E77"/>
    <w:multiLevelType w:val="hybridMultilevel"/>
    <w:tmpl w:val="D7A8E8C8"/>
    <w:lvl w:ilvl="0" w:tplc="F250885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F53BC4"/>
    <w:multiLevelType w:val="hybridMultilevel"/>
    <w:tmpl w:val="27F2FC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70484"/>
    <w:multiLevelType w:val="hybridMultilevel"/>
    <w:tmpl w:val="ED58E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D502E"/>
    <w:multiLevelType w:val="hybridMultilevel"/>
    <w:tmpl w:val="70E43DB4"/>
    <w:lvl w:ilvl="0" w:tplc="04090005">
      <w:start w:val="1"/>
      <w:numFmt w:val="bullet"/>
      <w:lvlText w:val=""/>
      <w:lvlJc w:val="left"/>
      <w:pPr>
        <w:ind w:left="765" w:hanging="360"/>
      </w:pPr>
      <w:rPr>
        <w:rFonts w:ascii="Wingdings" w:hAnsi="Wingdings" w:hint="default"/>
      </w:rPr>
    </w:lvl>
    <w:lvl w:ilvl="1" w:tplc="04090005">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798B127E"/>
    <w:multiLevelType w:val="hybridMultilevel"/>
    <w:tmpl w:val="54CC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76452"/>
    <w:multiLevelType w:val="hybridMultilevel"/>
    <w:tmpl w:val="CBC6E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0"/>
  </w:num>
  <w:num w:numId="5">
    <w:abstractNumId w:val="4"/>
  </w:num>
  <w:num w:numId="6">
    <w:abstractNumId w:val="1"/>
  </w:num>
  <w:num w:numId="7">
    <w:abstractNumId w:val="14"/>
  </w:num>
  <w:num w:numId="8">
    <w:abstractNumId w:val="9"/>
  </w:num>
  <w:num w:numId="9">
    <w:abstractNumId w:val="10"/>
  </w:num>
  <w:num w:numId="10">
    <w:abstractNumId w:val="18"/>
  </w:num>
  <w:num w:numId="11">
    <w:abstractNumId w:val="21"/>
  </w:num>
  <w:num w:numId="12">
    <w:abstractNumId w:val="13"/>
  </w:num>
  <w:num w:numId="13">
    <w:abstractNumId w:val="6"/>
  </w:num>
  <w:num w:numId="14">
    <w:abstractNumId w:val="5"/>
  </w:num>
  <w:num w:numId="15">
    <w:abstractNumId w:val="2"/>
  </w:num>
  <w:num w:numId="16">
    <w:abstractNumId w:val="19"/>
  </w:num>
  <w:num w:numId="17">
    <w:abstractNumId w:val="20"/>
  </w:num>
  <w:num w:numId="18">
    <w:abstractNumId w:val="23"/>
  </w:num>
  <w:num w:numId="19">
    <w:abstractNumId w:val="22"/>
  </w:num>
  <w:num w:numId="20">
    <w:abstractNumId w:val="7"/>
  </w:num>
  <w:num w:numId="21">
    <w:abstractNumId w:val="16"/>
  </w:num>
  <w:num w:numId="22">
    <w:abstractNumId w:val="11"/>
  </w:num>
  <w:num w:numId="23">
    <w:abstractNumId w:val="12"/>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C1"/>
    <w:rsid w:val="00003F5F"/>
    <w:rsid w:val="00007937"/>
    <w:rsid w:val="00015772"/>
    <w:rsid w:val="0002002F"/>
    <w:rsid w:val="00021B5C"/>
    <w:rsid w:val="00025AE6"/>
    <w:rsid w:val="00031A56"/>
    <w:rsid w:val="00032321"/>
    <w:rsid w:val="00035133"/>
    <w:rsid w:val="0003656E"/>
    <w:rsid w:val="00037348"/>
    <w:rsid w:val="00041DC0"/>
    <w:rsid w:val="000427B4"/>
    <w:rsid w:val="00044AE1"/>
    <w:rsid w:val="0004577C"/>
    <w:rsid w:val="0004735A"/>
    <w:rsid w:val="00050779"/>
    <w:rsid w:val="00052BCF"/>
    <w:rsid w:val="00054F21"/>
    <w:rsid w:val="00056D70"/>
    <w:rsid w:val="00061DD6"/>
    <w:rsid w:val="00061FE7"/>
    <w:rsid w:val="0006225F"/>
    <w:rsid w:val="0006432E"/>
    <w:rsid w:val="00065B89"/>
    <w:rsid w:val="00066A04"/>
    <w:rsid w:val="00066A2E"/>
    <w:rsid w:val="00073983"/>
    <w:rsid w:val="0007465B"/>
    <w:rsid w:val="000749F0"/>
    <w:rsid w:val="0007615A"/>
    <w:rsid w:val="00081224"/>
    <w:rsid w:val="000816F3"/>
    <w:rsid w:val="00081E41"/>
    <w:rsid w:val="000827D3"/>
    <w:rsid w:val="00085838"/>
    <w:rsid w:val="00087407"/>
    <w:rsid w:val="000926D1"/>
    <w:rsid w:val="00092CE9"/>
    <w:rsid w:val="00094084"/>
    <w:rsid w:val="00096293"/>
    <w:rsid w:val="00097061"/>
    <w:rsid w:val="000A0EF5"/>
    <w:rsid w:val="000A4518"/>
    <w:rsid w:val="000A661A"/>
    <w:rsid w:val="000B1730"/>
    <w:rsid w:val="000B799C"/>
    <w:rsid w:val="000C27CE"/>
    <w:rsid w:val="000C44A0"/>
    <w:rsid w:val="000C670C"/>
    <w:rsid w:val="000C73A6"/>
    <w:rsid w:val="000C741D"/>
    <w:rsid w:val="000D40FF"/>
    <w:rsid w:val="000D7E5F"/>
    <w:rsid w:val="000E058D"/>
    <w:rsid w:val="000E2010"/>
    <w:rsid w:val="000E39A1"/>
    <w:rsid w:val="000E3E50"/>
    <w:rsid w:val="000E433D"/>
    <w:rsid w:val="000E6B71"/>
    <w:rsid w:val="000F29A3"/>
    <w:rsid w:val="000F4AD1"/>
    <w:rsid w:val="000F4C0A"/>
    <w:rsid w:val="000F65AA"/>
    <w:rsid w:val="00105EBE"/>
    <w:rsid w:val="00106E87"/>
    <w:rsid w:val="001073D6"/>
    <w:rsid w:val="00107731"/>
    <w:rsid w:val="001078C4"/>
    <w:rsid w:val="00112C5E"/>
    <w:rsid w:val="00117747"/>
    <w:rsid w:val="00121DF9"/>
    <w:rsid w:val="001225D6"/>
    <w:rsid w:val="00123013"/>
    <w:rsid w:val="001306AD"/>
    <w:rsid w:val="00131CAB"/>
    <w:rsid w:val="001410F3"/>
    <w:rsid w:val="0014129A"/>
    <w:rsid w:val="00141866"/>
    <w:rsid w:val="00145C45"/>
    <w:rsid w:val="00146F69"/>
    <w:rsid w:val="00147270"/>
    <w:rsid w:val="00147436"/>
    <w:rsid w:val="00155DBB"/>
    <w:rsid w:val="00156B00"/>
    <w:rsid w:val="00157AAA"/>
    <w:rsid w:val="00157C56"/>
    <w:rsid w:val="00163E5A"/>
    <w:rsid w:val="00164858"/>
    <w:rsid w:val="0016661C"/>
    <w:rsid w:val="00166A08"/>
    <w:rsid w:val="00166E99"/>
    <w:rsid w:val="00167544"/>
    <w:rsid w:val="001747B9"/>
    <w:rsid w:val="00175D2D"/>
    <w:rsid w:val="00183337"/>
    <w:rsid w:val="0019123A"/>
    <w:rsid w:val="001A0D3A"/>
    <w:rsid w:val="001A1F2E"/>
    <w:rsid w:val="001A2D3D"/>
    <w:rsid w:val="001A673D"/>
    <w:rsid w:val="001B0A3E"/>
    <w:rsid w:val="001B28DF"/>
    <w:rsid w:val="001C01AB"/>
    <w:rsid w:val="001C062B"/>
    <w:rsid w:val="001C3FA5"/>
    <w:rsid w:val="001C4CFC"/>
    <w:rsid w:val="001C5F8E"/>
    <w:rsid w:val="001C6FCA"/>
    <w:rsid w:val="001C7F87"/>
    <w:rsid w:val="001D0365"/>
    <w:rsid w:val="001D7D7A"/>
    <w:rsid w:val="001E1F64"/>
    <w:rsid w:val="001E2425"/>
    <w:rsid w:val="001E414C"/>
    <w:rsid w:val="001F1C5C"/>
    <w:rsid w:val="001F355D"/>
    <w:rsid w:val="001F4806"/>
    <w:rsid w:val="001F55A7"/>
    <w:rsid w:val="001F636A"/>
    <w:rsid w:val="001F6DD3"/>
    <w:rsid w:val="001F7FC1"/>
    <w:rsid w:val="0020091F"/>
    <w:rsid w:val="00200FBF"/>
    <w:rsid w:val="00203052"/>
    <w:rsid w:val="002040F3"/>
    <w:rsid w:val="00214C00"/>
    <w:rsid w:val="002240AB"/>
    <w:rsid w:val="00233B42"/>
    <w:rsid w:val="00240325"/>
    <w:rsid w:val="00241AEE"/>
    <w:rsid w:val="00242052"/>
    <w:rsid w:val="00242BB9"/>
    <w:rsid w:val="002433F2"/>
    <w:rsid w:val="00251737"/>
    <w:rsid w:val="00255F24"/>
    <w:rsid w:val="00256B60"/>
    <w:rsid w:val="00256C45"/>
    <w:rsid w:val="00257FCA"/>
    <w:rsid w:val="00261899"/>
    <w:rsid w:val="00265F7A"/>
    <w:rsid w:val="0026756C"/>
    <w:rsid w:val="00275A1B"/>
    <w:rsid w:val="00276E4D"/>
    <w:rsid w:val="0028022F"/>
    <w:rsid w:val="00281B1B"/>
    <w:rsid w:val="00284184"/>
    <w:rsid w:val="00284191"/>
    <w:rsid w:val="00285C9A"/>
    <w:rsid w:val="00291DDB"/>
    <w:rsid w:val="00294B1D"/>
    <w:rsid w:val="002A10C2"/>
    <w:rsid w:val="002A59F5"/>
    <w:rsid w:val="002B155D"/>
    <w:rsid w:val="002B63B1"/>
    <w:rsid w:val="002C1E1D"/>
    <w:rsid w:val="002C297F"/>
    <w:rsid w:val="002C388B"/>
    <w:rsid w:val="002C4AE4"/>
    <w:rsid w:val="002D34BA"/>
    <w:rsid w:val="002D3833"/>
    <w:rsid w:val="002E0158"/>
    <w:rsid w:val="002E11AE"/>
    <w:rsid w:val="002E17DE"/>
    <w:rsid w:val="002E44B5"/>
    <w:rsid w:val="002E759D"/>
    <w:rsid w:val="002F058A"/>
    <w:rsid w:val="002F3B87"/>
    <w:rsid w:val="002F7DA9"/>
    <w:rsid w:val="00300011"/>
    <w:rsid w:val="003012CB"/>
    <w:rsid w:val="0030409C"/>
    <w:rsid w:val="00304BDC"/>
    <w:rsid w:val="00305D09"/>
    <w:rsid w:val="00310881"/>
    <w:rsid w:val="00312323"/>
    <w:rsid w:val="00312CB3"/>
    <w:rsid w:val="00322B94"/>
    <w:rsid w:val="00323917"/>
    <w:rsid w:val="0032703F"/>
    <w:rsid w:val="003306F3"/>
    <w:rsid w:val="003343D4"/>
    <w:rsid w:val="00335FAE"/>
    <w:rsid w:val="00336CA5"/>
    <w:rsid w:val="003540D7"/>
    <w:rsid w:val="003552E9"/>
    <w:rsid w:val="003605DE"/>
    <w:rsid w:val="00362E19"/>
    <w:rsid w:val="00370A4E"/>
    <w:rsid w:val="00376BE0"/>
    <w:rsid w:val="00376D5E"/>
    <w:rsid w:val="003771F0"/>
    <w:rsid w:val="00382B3D"/>
    <w:rsid w:val="003843E4"/>
    <w:rsid w:val="0038710F"/>
    <w:rsid w:val="003903EE"/>
    <w:rsid w:val="00391A66"/>
    <w:rsid w:val="0039467D"/>
    <w:rsid w:val="003947FC"/>
    <w:rsid w:val="0039702F"/>
    <w:rsid w:val="0039745A"/>
    <w:rsid w:val="003A29AE"/>
    <w:rsid w:val="003A4971"/>
    <w:rsid w:val="003B03A9"/>
    <w:rsid w:val="003B0BD7"/>
    <w:rsid w:val="003B439E"/>
    <w:rsid w:val="003B4C7B"/>
    <w:rsid w:val="003B7192"/>
    <w:rsid w:val="003C295F"/>
    <w:rsid w:val="003C353F"/>
    <w:rsid w:val="003C359C"/>
    <w:rsid w:val="003C3BEC"/>
    <w:rsid w:val="003C4D98"/>
    <w:rsid w:val="003C5991"/>
    <w:rsid w:val="003D5B5B"/>
    <w:rsid w:val="003D770D"/>
    <w:rsid w:val="003E3830"/>
    <w:rsid w:val="003E441B"/>
    <w:rsid w:val="003E4F7A"/>
    <w:rsid w:val="003F38B4"/>
    <w:rsid w:val="003F3E10"/>
    <w:rsid w:val="003F4532"/>
    <w:rsid w:val="0040256E"/>
    <w:rsid w:val="00406440"/>
    <w:rsid w:val="00406FCD"/>
    <w:rsid w:val="00407308"/>
    <w:rsid w:val="004128C4"/>
    <w:rsid w:val="00412F7C"/>
    <w:rsid w:val="0041681C"/>
    <w:rsid w:val="00420CD9"/>
    <w:rsid w:val="004211F1"/>
    <w:rsid w:val="004317C4"/>
    <w:rsid w:val="00431D24"/>
    <w:rsid w:val="00432751"/>
    <w:rsid w:val="00433AAF"/>
    <w:rsid w:val="00435BA3"/>
    <w:rsid w:val="00437955"/>
    <w:rsid w:val="00442A27"/>
    <w:rsid w:val="0044504D"/>
    <w:rsid w:val="00450B1A"/>
    <w:rsid w:val="00450FE2"/>
    <w:rsid w:val="00456CC1"/>
    <w:rsid w:val="00462751"/>
    <w:rsid w:val="00463D9E"/>
    <w:rsid w:val="00465022"/>
    <w:rsid w:val="00466E0E"/>
    <w:rsid w:val="00467905"/>
    <w:rsid w:val="00471695"/>
    <w:rsid w:val="004834C5"/>
    <w:rsid w:val="0048663A"/>
    <w:rsid w:val="00493061"/>
    <w:rsid w:val="004973C3"/>
    <w:rsid w:val="004A1195"/>
    <w:rsid w:val="004A5269"/>
    <w:rsid w:val="004A648C"/>
    <w:rsid w:val="004B1A21"/>
    <w:rsid w:val="004B39A0"/>
    <w:rsid w:val="004C7FED"/>
    <w:rsid w:val="004D0854"/>
    <w:rsid w:val="004E0F11"/>
    <w:rsid w:val="004E2489"/>
    <w:rsid w:val="004E33AA"/>
    <w:rsid w:val="004E3AFF"/>
    <w:rsid w:val="004E6FAD"/>
    <w:rsid w:val="004F0307"/>
    <w:rsid w:val="004F5175"/>
    <w:rsid w:val="00500F01"/>
    <w:rsid w:val="00506A57"/>
    <w:rsid w:val="005121AC"/>
    <w:rsid w:val="00520764"/>
    <w:rsid w:val="00523D79"/>
    <w:rsid w:val="00524C2D"/>
    <w:rsid w:val="00535380"/>
    <w:rsid w:val="005377ED"/>
    <w:rsid w:val="0054146E"/>
    <w:rsid w:val="00541B6A"/>
    <w:rsid w:val="005442F5"/>
    <w:rsid w:val="00553461"/>
    <w:rsid w:val="005548C5"/>
    <w:rsid w:val="00562072"/>
    <w:rsid w:val="0056397F"/>
    <w:rsid w:val="00564D46"/>
    <w:rsid w:val="0057095B"/>
    <w:rsid w:val="00573800"/>
    <w:rsid w:val="005857D9"/>
    <w:rsid w:val="00586402"/>
    <w:rsid w:val="00591CA4"/>
    <w:rsid w:val="005A20A8"/>
    <w:rsid w:val="005A2787"/>
    <w:rsid w:val="005A29B4"/>
    <w:rsid w:val="005A4BA6"/>
    <w:rsid w:val="005B02C5"/>
    <w:rsid w:val="005B1C40"/>
    <w:rsid w:val="005B643D"/>
    <w:rsid w:val="005C040E"/>
    <w:rsid w:val="005C1C04"/>
    <w:rsid w:val="005C27B3"/>
    <w:rsid w:val="005C326B"/>
    <w:rsid w:val="005C6A7F"/>
    <w:rsid w:val="005D2382"/>
    <w:rsid w:val="005D417A"/>
    <w:rsid w:val="005D4B46"/>
    <w:rsid w:val="005D64D5"/>
    <w:rsid w:val="005D6E34"/>
    <w:rsid w:val="005E0355"/>
    <w:rsid w:val="005E2193"/>
    <w:rsid w:val="005E5575"/>
    <w:rsid w:val="005E5873"/>
    <w:rsid w:val="005E740F"/>
    <w:rsid w:val="005E787B"/>
    <w:rsid w:val="005F1417"/>
    <w:rsid w:val="005F301F"/>
    <w:rsid w:val="005F46E5"/>
    <w:rsid w:val="005F4DFD"/>
    <w:rsid w:val="005F64F7"/>
    <w:rsid w:val="0060212F"/>
    <w:rsid w:val="00612431"/>
    <w:rsid w:val="00612839"/>
    <w:rsid w:val="00617079"/>
    <w:rsid w:val="006174C7"/>
    <w:rsid w:val="00627F12"/>
    <w:rsid w:val="00630B8D"/>
    <w:rsid w:val="006328A4"/>
    <w:rsid w:val="00633C7D"/>
    <w:rsid w:val="00636E4A"/>
    <w:rsid w:val="00642B1F"/>
    <w:rsid w:val="00644361"/>
    <w:rsid w:val="00645564"/>
    <w:rsid w:val="00647654"/>
    <w:rsid w:val="0065152D"/>
    <w:rsid w:val="00656FE0"/>
    <w:rsid w:val="00657C55"/>
    <w:rsid w:val="00666352"/>
    <w:rsid w:val="0067496B"/>
    <w:rsid w:val="00681C83"/>
    <w:rsid w:val="00686F64"/>
    <w:rsid w:val="006879AB"/>
    <w:rsid w:val="006A07A6"/>
    <w:rsid w:val="006A0978"/>
    <w:rsid w:val="006A18ED"/>
    <w:rsid w:val="006B26EF"/>
    <w:rsid w:val="006B3235"/>
    <w:rsid w:val="006B6F71"/>
    <w:rsid w:val="006C0341"/>
    <w:rsid w:val="006C427B"/>
    <w:rsid w:val="006C4C27"/>
    <w:rsid w:val="006C698D"/>
    <w:rsid w:val="006D3DB5"/>
    <w:rsid w:val="006D602C"/>
    <w:rsid w:val="006D70EF"/>
    <w:rsid w:val="006D73BD"/>
    <w:rsid w:val="006E544D"/>
    <w:rsid w:val="006F0C9C"/>
    <w:rsid w:val="006F1BC9"/>
    <w:rsid w:val="006F2DAC"/>
    <w:rsid w:val="006F69AA"/>
    <w:rsid w:val="006F77F6"/>
    <w:rsid w:val="006F7BA6"/>
    <w:rsid w:val="006F7E6D"/>
    <w:rsid w:val="00701AF5"/>
    <w:rsid w:val="007077A1"/>
    <w:rsid w:val="00712626"/>
    <w:rsid w:val="00712CAB"/>
    <w:rsid w:val="00713C61"/>
    <w:rsid w:val="00713F1B"/>
    <w:rsid w:val="007170DC"/>
    <w:rsid w:val="00717CC1"/>
    <w:rsid w:val="0072134C"/>
    <w:rsid w:val="007221E7"/>
    <w:rsid w:val="0072274A"/>
    <w:rsid w:val="00727E4D"/>
    <w:rsid w:val="00727E89"/>
    <w:rsid w:val="00730161"/>
    <w:rsid w:val="00730A5E"/>
    <w:rsid w:val="00733234"/>
    <w:rsid w:val="0073353A"/>
    <w:rsid w:val="00733D7F"/>
    <w:rsid w:val="007340BB"/>
    <w:rsid w:val="0073615E"/>
    <w:rsid w:val="00737534"/>
    <w:rsid w:val="00743A33"/>
    <w:rsid w:val="007542BE"/>
    <w:rsid w:val="00755222"/>
    <w:rsid w:val="00755951"/>
    <w:rsid w:val="00756602"/>
    <w:rsid w:val="00756784"/>
    <w:rsid w:val="0076040F"/>
    <w:rsid w:val="00763007"/>
    <w:rsid w:val="0077043C"/>
    <w:rsid w:val="00770492"/>
    <w:rsid w:val="00771788"/>
    <w:rsid w:val="00772EC8"/>
    <w:rsid w:val="007736DB"/>
    <w:rsid w:val="00774797"/>
    <w:rsid w:val="00774EF8"/>
    <w:rsid w:val="007753F0"/>
    <w:rsid w:val="00780EA9"/>
    <w:rsid w:val="007820CC"/>
    <w:rsid w:val="0078248B"/>
    <w:rsid w:val="00784E77"/>
    <w:rsid w:val="00791565"/>
    <w:rsid w:val="00791995"/>
    <w:rsid w:val="00793C06"/>
    <w:rsid w:val="007A01C5"/>
    <w:rsid w:val="007A05BA"/>
    <w:rsid w:val="007A6F61"/>
    <w:rsid w:val="007B29F8"/>
    <w:rsid w:val="007B29FA"/>
    <w:rsid w:val="007B2BBA"/>
    <w:rsid w:val="007B743F"/>
    <w:rsid w:val="007C024B"/>
    <w:rsid w:val="007C0C92"/>
    <w:rsid w:val="007C24C4"/>
    <w:rsid w:val="007C2B31"/>
    <w:rsid w:val="007C6534"/>
    <w:rsid w:val="007D0E73"/>
    <w:rsid w:val="007E6204"/>
    <w:rsid w:val="007F13DB"/>
    <w:rsid w:val="007F20FE"/>
    <w:rsid w:val="007F3B44"/>
    <w:rsid w:val="007F6314"/>
    <w:rsid w:val="007F7654"/>
    <w:rsid w:val="00806732"/>
    <w:rsid w:val="00807A76"/>
    <w:rsid w:val="00813B0D"/>
    <w:rsid w:val="00813BA9"/>
    <w:rsid w:val="00816AA9"/>
    <w:rsid w:val="008177B7"/>
    <w:rsid w:val="008201A9"/>
    <w:rsid w:val="00823863"/>
    <w:rsid w:val="00823C17"/>
    <w:rsid w:val="00830996"/>
    <w:rsid w:val="00831E4A"/>
    <w:rsid w:val="00835060"/>
    <w:rsid w:val="00836AAF"/>
    <w:rsid w:val="008379E9"/>
    <w:rsid w:val="00841086"/>
    <w:rsid w:val="00843FDC"/>
    <w:rsid w:val="008450FB"/>
    <w:rsid w:val="00846A57"/>
    <w:rsid w:val="00850037"/>
    <w:rsid w:val="00850252"/>
    <w:rsid w:val="00851F17"/>
    <w:rsid w:val="0085273B"/>
    <w:rsid w:val="008604D8"/>
    <w:rsid w:val="00861C59"/>
    <w:rsid w:val="008647CD"/>
    <w:rsid w:val="00865714"/>
    <w:rsid w:val="0087167B"/>
    <w:rsid w:val="00872735"/>
    <w:rsid w:val="008744FC"/>
    <w:rsid w:val="00880016"/>
    <w:rsid w:val="00880A25"/>
    <w:rsid w:val="00882C05"/>
    <w:rsid w:val="00884FA8"/>
    <w:rsid w:val="00890BD7"/>
    <w:rsid w:val="00890D33"/>
    <w:rsid w:val="00891540"/>
    <w:rsid w:val="00893F90"/>
    <w:rsid w:val="0089572A"/>
    <w:rsid w:val="008968AC"/>
    <w:rsid w:val="008A0BB7"/>
    <w:rsid w:val="008A2EAB"/>
    <w:rsid w:val="008B50CD"/>
    <w:rsid w:val="008C1672"/>
    <w:rsid w:val="008C1B36"/>
    <w:rsid w:val="008C6AA5"/>
    <w:rsid w:val="008C6C3E"/>
    <w:rsid w:val="008C71C6"/>
    <w:rsid w:val="008D35C7"/>
    <w:rsid w:val="008D47FA"/>
    <w:rsid w:val="008D7B40"/>
    <w:rsid w:val="008E0D1B"/>
    <w:rsid w:val="008E1E6D"/>
    <w:rsid w:val="008E3011"/>
    <w:rsid w:val="008E3431"/>
    <w:rsid w:val="008E5D21"/>
    <w:rsid w:val="008F06C1"/>
    <w:rsid w:val="008F114A"/>
    <w:rsid w:val="008F3416"/>
    <w:rsid w:val="008F4CD9"/>
    <w:rsid w:val="00905302"/>
    <w:rsid w:val="00906018"/>
    <w:rsid w:val="0091066B"/>
    <w:rsid w:val="0091430B"/>
    <w:rsid w:val="00915EDD"/>
    <w:rsid w:val="009163E5"/>
    <w:rsid w:val="009179F2"/>
    <w:rsid w:val="00920760"/>
    <w:rsid w:val="0092592D"/>
    <w:rsid w:val="00925D1D"/>
    <w:rsid w:val="009324D9"/>
    <w:rsid w:val="009332E6"/>
    <w:rsid w:val="009375A1"/>
    <w:rsid w:val="0094012A"/>
    <w:rsid w:val="0094645C"/>
    <w:rsid w:val="009503CD"/>
    <w:rsid w:val="0095323C"/>
    <w:rsid w:val="00961CD5"/>
    <w:rsid w:val="00961D5B"/>
    <w:rsid w:val="00966FEE"/>
    <w:rsid w:val="00971681"/>
    <w:rsid w:val="0097472E"/>
    <w:rsid w:val="00976034"/>
    <w:rsid w:val="00976EFE"/>
    <w:rsid w:val="0097700A"/>
    <w:rsid w:val="00980D92"/>
    <w:rsid w:val="00980F01"/>
    <w:rsid w:val="00983E73"/>
    <w:rsid w:val="00997229"/>
    <w:rsid w:val="009A7701"/>
    <w:rsid w:val="009B1F9B"/>
    <w:rsid w:val="009B3C4A"/>
    <w:rsid w:val="009B65E4"/>
    <w:rsid w:val="009B6C12"/>
    <w:rsid w:val="009B72AA"/>
    <w:rsid w:val="009B746D"/>
    <w:rsid w:val="009B7D26"/>
    <w:rsid w:val="009C26FA"/>
    <w:rsid w:val="009C45D5"/>
    <w:rsid w:val="009C4D0E"/>
    <w:rsid w:val="009C5C44"/>
    <w:rsid w:val="009C6ADE"/>
    <w:rsid w:val="009C7F90"/>
    <w:rsid w:val="009D18B5"/>
    <w:rsid w:val="009D57D3"/>
    <w:rsid w:val="009E09FD"/>
    <w:rsid w:val="009E298E"/>
    <w:rsid w:val="009E2E86"/>
    <w:rsid w:val="009E3310"/>
    <w:rsid w:val="009E373C"/>
    <w:rsid w:val="009F0870"/>
    <w:rsid w:val="009F2514"/>
    <w:rsid w:val="009F4297"/>
    <w:rsid w:val="009F48E1"/>
    <w:rsid w:val="009F5087"/>
    <w:rsid w:val="009F53C8"/>
    <w:rsid w:val="009F54F9"/>
    <w:rsid w:val="009F769E"/>
    <w:rsid w:val="00A0011B"/>
    <w:rsid w:val="00A07359"/>
    <w:rsid w:val="00A154F7"/>
    <w:rsid w:val="00A15FC7"/>
    <w:rsid w:val="00A161CD"/>
    <w:rsid w:val="00A17A57"/>
    <w:rsid w:val="00A20592"/>
    <w:rsid w:val="00A217F5"/>
    <w:rsid w:val="00A2728A"/>
    <w:rsid w:val="00A30C07"/>
    <w:rsid w:val="00A32306"/>
    <w:rsid w:val="00A33C19"/>
    <w:rsid w:val="00A34A74"/>
    <w:rsid w:val="00A34C2B"/>
    <w:rsid w:val="00A366B7"/>
    <w:rsid w:val="00A40851"/>
    <w:rsid w:val="00A414AC"/>
    <w:rsid w:val="00A470C0"/>
    <w:rsid w:val="00A50819"/>
    <w:rsid w:val="00A60C59"/>
    <w:rsid w:val="00A60F4C"/>
    <w:rsid w:val="00A65C9F"/>
    <w:rsid w:val="00A670A5"/>
    <w:rsid w:val="00A7255B"/>
    <w:rsid w:val="00A74CAB"/>
    <w:rsid w:val="00A82CB9"/>
    <w:rsid w:val="00A83A91"/>
    <w:rsid w:val="00A913AE"/>
    <w:rsid w:val="00A91A73"/>
    <w:rsid w:val="00AA2361"/>
    <w:rsid w:val="00AA453C"/>
    <w:rsid w:val="00AA4DFF"/>
    <w:rsid w:val="00AB1464"/>
    <w:rsid w:val="00AB3FDC"/>
    <w:rsid w:val="00AC0F79"/>
    <w:rsid w:val="00AC38C7"/>
    <w:rsid w:val="00AC4C26"/>
    <w:rsid w:val="00AC5216"/>
    <w:rsid w:val="00AD35A3"/>
    <w:rsid w:val="00AD3920"/>
    <w:rsid w:val="00AD4C3F"/>
    <w:rsid w:val="00AD5728"/>
    <w:rsid w:val="00AE57A0"/>
    <w:rsid w:val="00AF32E4"/>
    <w:rsid w:val="00AF3BDB"/>
    <w:rsid w:val="00AF67F3"/>
    <w:rsid w:val="00AF6E41"/>
    <w:rsid w:val="00B03E5E"/>
    <w:rsid w:val="00B04088"/>
    <w:rsid w:val="00B07DCA"/>
    <w:rsid w:val="00B10548"/>
    <w:rsid w:val="00B13747"/>
    <w:rsid w:val="00B2084D"/>
    <w:rsid w:val="00B21ADB"/>
    <w:rsid w:val="00B23BC2"/>
    <w:rsid w:val="00B23C7D"/>
    <w:rsid w:val="00B250B5"/>
    <w:rsid w:val="00B27845"/>
    <w:rsid w:val="00B27898"/>
    <w:rsid w:val="00B314B5"/>
    <w:rsid w:val="00B41C56"/>
    <w:rsid w:val="00B42B5F"/>
    <w:rsid w:val="00B505D8"/>
    <w:rsid w:val="00B50C32"/>
    <w:rsid w:val="00B560A2"/>
    <w:rsid w:val="00B625EA"/>
    <w:rsid w:val="00B6333F"/>
    <w:rsid w:val="00B63B34"/>
    <w:rsid w:val="00B64233"/>
    <w:rsid w:val="00B65191"/>
    <w:rsid w:val="00B67742"/>
    <w:rsid w:val="00B70042"/>
    <w:rsid w:val="00B70BEC"/>
    <w:rsid w:val="00B72385"/>
    <w:rsid w:val="00B72E18"/>
    <w:rsid w:val="00B742AD"/>
    <w:rsid w:val="00B750E2"/>
    <w:rsid w:val="00B779A9"/>
    <w:rsid w:val="00B82CEE"/>
    <w:rsid w:val="00B8528F"/>
    <w:rsid w:val="00B85CCD"/>
    <w:rsid w:val="00B87123"/>
    <w:rsid w:val="00B9181F"/>
    <w:rsid w:val="00B9329A"/>
    <w:rsid w:val="00B937C4"/>
    <w:rsid w:val="00B94898"/>
    <w:rsid w:val="00B954BC"/>
    <w:rsid w:val="00B96D1F"/>
    <w:rsid w:val="00B97273"/>
    <w:rsid w:val="00BA3237"/>
    <w:rsid w:val="00BA783A"/>
    <w:rsid w:val="00BB3114"/>
    <w:rsid w:val="00BB35E8"/>
    <w:rsid w:val="00BC1A8C"/>
    <w:rsid w:val="00BC30DC"/>
    <w:rsid w:val="00BC437E"/>
    <w:rsid w:val="00BC4459"/>
    <w:rsid w:val="00BC61EF"/>
    <w:rsid w:val="00BC6CC9"/>
    <w:rsid w:val="00BC750E"/>
    <w:rsid w:val="00BD0AC4"/>
    <w:rsid w:val="00BD11FF"/>
    <w:rsid w:val="00BD12D2"/>
    <w:rsid w:val="00BD3368"/>
    <w:rsid w:val="00BD41AA"/>
    <w:rsid w:val="00BD4638"/>
    <w:rsid w:val="00BE4544"/>
    <w:rsid w:val="00BE4E3B"/>
    <w:rsid w:val="00BE5DE8"/>
    <w:rsid w:val="00BE5F40"/>
    <w:rsid w:val="00BE77F1"/>
    <w:rsid w:val="00BF096F"/>
    <w:rsid w:val="00BF209A"/>
    <w:rsid w:val="00BF3F5C"/>
    <w:rsid w:val="00BF6DC9"/>
    <w:rsid w:val="00C009E5"/>
    <w:rsid w:val="00C01E50"/>
    <w:rsid w:val="00C11027"/>
    <w:rsid w:val="00C11D70"/>
    <w:rsid w:val="00C14D25"/>
    <w:rsid w:val="00C1562E"/>
    <w:rsid w:val="00C16A64"/>
    <w:rsid w:val="00C21469"/>
    <w:rsid w:val="00C249B9"/>
    <w:rsid w:val="00C24D2B"/>
    <w:rsid w:val="00C30347"/>
    <w:rsid w:val="00C30D29"/>
    <w:rsid w:val="00C33409"/>
    <w:rsid w:val="00C336DD"/>
    <w:rsid w:val="00C33D6E"/>
    <w:rsid w:val="00C349AC"/>
    <w:rsid w:val="00C45712"/>
    <w:rsid w:val="00C544A5"/>
    <w:rsid w:val="00C550F6"/>
    <w:rsid w:val="00C56203"/>
    <w:rsid w:val="00C605D5"/>
    <w:rsid w:val="00C63A81"/>
    <w:rsid w:val="00C6491D"/>
    <w:rsid w:val="00C65301"/>
    <w:rsid w:val="00C657E3"/>
    <w:rsid w:val="00C6597D"/>
    <w:rsid w:val="00C6798B"/>
    <w:rsid w:val="00C67A84"/>
    <w:rsid w:val="00C7098D"/>
    <w:rsid w:val="00C718B1"/>
    <w:rsid w:val="00C71C22"/>
    <w:rsid w:val="00C8056B"/>
    <w:rsid w:val="00C806F3"/>
    <w:rsid w:val="00C84E6E"/>
    <w:rsid w:val="00C866B8"/>
    <w:rsid w:val="00C86C21"/>
    <w:rsid w:val="00C876D9"/>
    <w:rsid w:val="00C87BB8"/>
    <w:rsid w:val="00C941D2"/>
    <w:rsid w:val="00C95327"/>
    <w:rsid w:val="00CA3709"/>
    <w:rsid w:val="00CA5119"/>
    <w:rsid w:val="00CA5E01"/>
    <w:rsid w:val="00CA6755"/>
    <w:rsid w:val="00CB599E"/>
    <w:rsid w:val="00CB658C"/>
    <w:rsid w:val="00CC02CA"/>
    <w:rsid w:val="00CC4256"/>
    <w:rsid w:val="00CC5545"/>
    <w:rsid w:val="00CC5DA5"/>
    <w:rsid w:val="00CC5DD3"/>
    <w:rsid w:val="00CD0233"/>
    <w:rsid w:val="00CD4D5C"/>
    <w:rsid w:val="00CE163A"/>
    <w:rsid w:val="00CE1A06"/>
    <w:rsid w:val="00CE640F"/>
    <w:rsid w:val="00CE761C"/>
    <w:rsid w:val="00CE79C9"/>
    <w:rsid w:val="00CF1409"/>
    <w:rsid w:val="00CF5510"/>
    <w:rsid w:val="00CF66C6"/>
    <w:rsid w:val="00D02B95"/>
    <w:rsid w:val="00D03801"/>
    <w:rsid w:val="00D10E30"/>
    <w:rsid w:val="00D120B0"/>
    <w:rsid w:val="00D132FE"/>
    <w:rsid w:val="00D13E41"/>
    <w:rsid w:val="00D15310"/>
    <w:rsid w:val="00D15D57"/>
    <w:rsid w:val="00D2287B"/>
    <w:rsid w:val="00D23F28"/>
    <w:rsid w:val="00D246BB"/>
    <w:rsid w:val="00D27366"/>
    <w:rsid w:val="00D53681"/>
    <w:rsid w:val="00D55578"/>
    <w:rsid w:val="00D57627"/>
    <w:rsid w:val="00D62F96"/>
    <w:rsid w:val="00D77402"/>
    <w:rsid w:val="00D81A60"/>
    <w:rsid w:val="00D837EE"/>
    <w:rsid w:val="00D86CB4"/>
    <w:rsid w:val="00D91A5E"/>
    <w:rsid w:val="00D93224"/>
    <w:rsid w:val="00D9609E"/>
    <w:rsid w:val="00D96723"/>
    <w:rsid w:val="00D969BE"/>
    <w:rsid w:val="00DA6B9A"/>
    <w:rsid w:val="00DA7F5F"/>
    <w:rsid w:val="00DB21F8"/>
    <w:rsid w:val="00DB3A1A"/>
    <w:rsid w:val="00DB6C7C"/>
    <w:rsid w:val="00DC03B7"/>
    <w:rsid w:val="00DC0E88"/>
    <w:rsid w:val="00DC1E79"/>
    <w:rsid w:val="00DC22C9"/>
    <w:rsid w:val="00DC4CD6"/>
    <w:rsid w:val="00DC78B3"/>
    <w:rsid w:val="00DD1A21"/>
    <w:rsid w:val="00DE2089"/>
    <w:rsid w:val="00DE2C87"/>
    <w:rsid w:val="00DE32B6"/>
    <w:rsid w:val="00DE3E65"/>
    <w:rsid w:val="00DE7C55"/>
    <w:rsid w:val="00DF2B2B"/>
    <w:rsid w:val="00DF5F8F"/>
    <w:rsid w:val="00E06697"/>
    <w:rsid w:val="00E1378C"/>
    <w:rsid w:val="00E21DD7"/>
    <w:rsid w:val="00E253F0"/>
    <w:rsid w:val="00E25CA4"/>
    <w:rsid w:val="00E26246"/>
    <w:rsid w:val="00E31002"/>
    <w:rsid w:val="00E323F9"/>
    <w:rsid w:val="00E3694A"/>
    <w:rsid w:val="00E40476"/>
    <w:rsid w:val="00E5187C"/>
    <w:rsid w:val="00E574FB"/>
    <w:rsid w:val="00E61EEA"/>
    <w:rsid w:val="00E61F1A"/>
    <w:rsid w:val="00E62CBE"/>
    <w:rsid w:val="00E642B6"/>
    <w:rsid w:val="00E6499E"/>
    <w:rsid w:val="00E64C10"/>
    <w:rsid w:val="00E672CD"/>
    <w:rsid w:val="00E75D02"/>
    <w:rsid w:val="00E82F70"/>
    <w:rsid w:val="00E86F76"/>
    <w:rsid w:val="00E90302"/>
    <w:rsid w:val="00E90703"/>
    <w:rsid w:val="00E9098E"/>
    <w:rsid w:val="00E90D40"/>
    <w:rsid w:val="00E915A0"/>
    <w:rsid w:val="00E92C9C"/>
    <w:rsid w:val="00E92CE6"/>
    <w:rsid w:val="00E93D6B"/>
    <w:rsid w:val="00E94C41"/>
    <w:rsid w:val="00E9599A"/>
    <w:rsid w:val="00EA0A93"/>
    <w:rsid w:val="00EA6B8F"/>
    <w:rsid w:val="00EB3217"/>
    <w:rsid w:val="00EB4F7A"/>
    <w:rsid w:val="00EB7767"/>
    <w:rsid w:val="00EC0462"/>
    <w:rsid w:val="00EC332B"/>
    <w:rsid w:val="00EC3E4C"/>
    <w:rsid w:val="00EC5876"/>
    <w:rsid w:val="00EC6A3C"/>
    <w:rsid w:val="00ED12BA"/>
    <w:rsid w:val="00ED35B6"/>
    <w:rsid w:val="00EE0A2F"/>
    <w:rsid w:val="00EE1775"/>
    <w:rsid w:val="00EE5F70"/>
    <w:rsid w:val="00EF55C8"/>
    <w:rsid w:val="00EF7633"/>
    <w:rsid w:val="00F03797"/>
    <w:rsid w:val="00F03AD1"/>
    <w:rsid w:val="00F04D2A"/>
    <w:rsid w:val="00F05776"/>
    <w:rsid w:val="00F105A3"/>
    <w:rsid w:val="00F147A0"/>
    <w:rsid w:val="00F15A33"/>
    <w:rsid w:val="00F17F9E"/>
    <w:rsid w:val="00F30463"/>
    <w:rsid w:val="00F3416F"/>
    <w:rsid w:val="00F37493"/>
    <w:rsid w:val="00F41777"/>
    <w:rsid w:val="00F43FA4"/>
    <w:rsid w:val="00F62D80"/>
    <w:rsid w:val="00F65182"/>
    <w:rsid w:val="00F65EE6"/>
    <w:rsid w:val="00F72F47"/>
    <w:rsid w:val="00F7443E"/>
    <w:rsid w:val="00F91BF6"/>
    <w:rsid w:val="00F92BD7"/>
    <w:rsid w:val="00F9744E"/>
    <w:rsid w:val="00FA014C"/>
    <w:rsid w:val="00FA146E"/>
    <w:rsid w:val="00FA213F"/>
    <w:rsid w:val="00FA2D1B"/>
    <w:rsid w:val="00FB0185"/>
    <w:rsid w:val="00FB2242"/>
    <w:rsid w:val="00FB3CB6"/>
    <w:rsid w:val="00FB4571"/>
    <w:rsid w:val="00FB61E9"/>
    <w:rsid w:val="00FB678E"/>
    <w:rsid w:val="00FB6B58"/>
    <w:rsid w:val="00FC5514"/>
    <w:rsid w:val="00FD0745"/>
    <w:rsid w:val="00FD0D6E"/>
    <w:rsid w:val="00FD1DC5"/>
    <w:rsid w:val="00FD1E1E"/>
    <w:rsid w:val="00FD3067"/>
    <w:rsid w:val="00FD35F3"/>
    <w:rsid w:val="00FD6927"/>
    <w:rsid w:val="00FE277E"/>
    <w:rsid w:val="00FE358A"/>
    <w:rsid w:val="00FF1507"/>
    <w:rsid w:val="00FF2044"/>
    <w:rsid w:val="00FF27C0"/>
    <w:rsid w:val="00FF6880"/>
    <w:rsid w:val="00FF6C71"/>
    <w:rsid w:val="00FF7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2B1842-EC15-4DCE-A44F-44B182A7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1"/>
        <w:szCs w:val="21"/>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F9"/>
    <w:pPr>
      <w:spacing w:after="0" w:line="240" w:lineRule="auto"/>
      <w:jc w:val="both"/>
    </w:pPr>
  </w:style>
  <w:style w:type="paragraph" w:styleId="Heading1">
    <w:name w:val="heading 1"/>
    <w:basedOn w:val="Normal"/>
    <w:next w:val="Normal"/>
    <w:link w:val="Heading1Char"/>
    <w:uiPriority w:val="9"/>
    <w:qFormat/>
    <w:rsid w:val="004E33AA"/>
    <w:pPr>
      <w:keepNext/>
      <w:keepLines/>
      <w:numPr>
        <w:numId w:val="1"/>
      </w:numPr>
      <w:spacing w:before="240" w:after="120"/>
      <w:outlineLvl w:val="0"/>
    </w:pPr>
    <w:rPr>
      <w:rFonts w:eastAsiaTheme="majorEastAsia" w:cstheme="majorBidi"/>
      <w:bCs/>
      <w:sz w:val="32"/>
      <w:szCs w:val="28"/>
    </w:rPr>
  </w:style>
  <w:style w:type="paragraph" w:styleId="Heading2">
    <w:name w:val="heading 2"/>
    <w:basedOn w:val="Normal"/>
    <w:next w:val="Normal"/>
    <w:link w:val="Heading2Char"/>
    <w:qFormat/>
    <w:rsid w:val="00C67A84"/>
    <w:pPr>
      <w:keepNext/>
      <w:numPr>
        <w:ilvl w:val="1"/>
        <w:numId w:val="1"/>
      </w:numPr>
      <w:spacing w:before="120" w:after="120"/>
      <w:ind w:left="578" w:hanging="578"/>
      <w:outlineLvl w:val="1"/>
    </w:pPr>
    <w:rPr>
      <w:rFonts w:eastAsia="Calibri"/>
      <w:bCs/>
      <w:sz w:val="28"/>
      <w:szCs w:val="24"/>
    </w:rPr>
  </w:style>
  <w:style w:type="paragraph" w:styleId="Heading3">
    <w:name w:val="heading 3"/>
    <w:basedOn w:val="Normal"/>
    <w:next w:val="Normal"/>
    <w:link w:val="Heading3Char"/>
    <w:qFormat/>
    <w:rsid w:val="004E33AA"/>
    <w:pPr>
      <w:keepNext/>
      <w:keepLines/>
      <w:numPr>
        <w:ilvl w:val="2"/>
        <w:numId w:val="1"/>
      </w:numPr>
      <w:spacing w:before="120" w:after="120"/>
      <w:outlineLvl w:val="2"/>
    </w:pPr>
    <w:rPr>
      <w:rFonts w:eastAsia="Calibri"/>
      <w:bCs/>
      <w:sz w:val="24"/>
    </w:rPr>
  </w:style>
  <w:style w:type="paragraph" w:styleId="Heading4">
    <w:name w:val="heading 4"/>
    <w:basedOn w:val="Normal"/>
    <w:next w:val="Normal"/>
    <w:link w:val="Heading4Char"/>
    <w:uiPriority w:val="9"/>
    <w:unhideWhenUsed/>
    <w:qFormat/>
    <w:rsid w:val="00BF0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67A84"/>
    <w:rPr>
      <w:rFonts w:eastAsia="Calibri"/>
      <w:bCs/>
      <w:sz w:val="28"/>
      <w:szCs w:val="24"/>
    </w:rPr>
  </w:style>
  <w:style w:type="character" w:customStyle="1" w:styleId="Heading1Char">
    <w:name w:val="Heading 1 Char"/>
    <w:basedOn w:val="DefaultParagraphFont"/>
    <w:link w:val="Heading1"/>
    <w:uiPriority w:val="9"/>
    <w:rsid w:val="00121DF9"/>
    <w:rPr>
      <w:rFonts w:eastAsiaTheme="majorEastAsia" w:cstheme="majorBidi"/>
      <w:bCs/>
      <w:sz w:val="32"/>
      <w:szCs w:val="28"/>
    </w:rPr>
  </w:style>
  <w:style w:type="character" w:customStyle="1" w:styleId="Heading3Char">
    <w:name w:val="Heading 3 Char"/>
    <w:link w:val="Heading3"/>
    <w:rsid w:val="004E33AA"/>
    <w:rPr>
      <w:rFonts w:eastAsia="Calibri"/>
      <w:bCs/>
      <w:sz w:val="24"/>
    </w:rPr>
  </w:style>
  <w:style w:type="paragraph" w:styleId="ListParagraph">
    <w:name w:val="List Paragraph"/>
    <w:basedOn w:val="Normal"/>
    <w:uiPriority w:val="34"/>
    <w:qFormat/>
    <w:rsid w:val="00BF096F"/>
    <w:pPr>
      <w:ind w:left="720"/>
      <w:contextualSpacing/>
    </w:pPr>
    <w:rPr>
      <w:rFonts w:asciiTheme="minorHAnsi" w:hAnsiTheme="minorHAnsi"/>
      <w:sz w:val="22"/>
      <w:szCs w:val="22"/>
      <w:lang w:val="fr-FR"/>
    </w:rPr>
  </w:style>
  <w:style w:type="character" w:customStyle="1" w:styleId="Heading4Char">
    <w:name w:val="Heading 4 Char"/>
    <w:basedOn w:val="DefaultParagraphFont"/>
    <w:link w:val="Heading4"/>
    <w:uiPriority w:val="9"/>
    <w:rsid w:val="00BF096F"/>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AA2361"/>
    <w:pPr>
      <w:spacing w:after="100"/>
    </w:pPr>
    <w:rPr>
      <w:b/>
    </w:rPr>
  </w:style>
  <w:style w:type="paragraph" w:styleId="TOC2">
    <w:name w:val="toc 2"/>
    <w:basedOn w:val="Normal"/>
    <w:next w:val="Normal"/>
    <w:autoRedefine/>
    <w:uiPriority w:val="39"/>
    <w:unhideWhenUsed/>
    <w:rsid w:val="00AC0F79"/>
    <w:pPr>
      <w:spacing w:after="100"/>
      <w:ind w:left="210"/>
    </w:pPr>
  </w:style>
  <w:style w:type="paragraph" w:styleId="TOC3">
    <w:name w:val="toc 3"/>
    <w:basedOn w:val="Normal"/>
    <w:next w:val="Normal"/>
    <w:autoRedefine/>
    <w:uiPriority w:val="39"/>
    <w:unhideWhenUsed/>
    <w:rsid w:val="00AA2361"/>
    <w:pPr>
      <w:spacing w:after="100"/>
      <w:ind w:left="420"/>
    </w:pPr>
    <w:rPr>
      <w:sz w:val="20"/>
    </w:rPr>
  </w:style>
  <w:style w:type="character" w:styleId="Hyperlink">
    <w:name w:val="Hyperlink"/>
    <w:basedOn w:val="DefaultParagraphFont"/>
    <w:uiPriority w:val="99"/>
    <w:unhideWhenUsed/>
    <w:rsid w:val="00AC0F79"/>
    <w:rPr>
      <w:color w:val="0000FF" w:themeColor="hyperlink"/>
      <w:u w:val="single"/>
    </w:rPr>
  </w:style>
  <w:style w:type="character" w:styleId="CommentReference">
    <w:name w:val="annotation reference"/>
    <w:basedOn w:val="DefaultParagraphFont"/>
    <w:uiPriority w:val="99"/>
    <w:semiHidden/>
    <w:unhideWhenUsed/>
    <w:rsid w:val="00087407"/>
    <w:rPr>
      <w:sz w:val="16"/>
      <w:szCs w:val="16"/>
    </w:rPr>
  </w:style>
  <w:style w:type="paragraph" w:styleId="CommentText">
    <w:name w:val="annotation text"/>
    <w:basedOn w:val="Normal"/>
    <w:link w:val="CommentTextChar"/>
    <w:uiPriority w:val="99"/>
    <w:semiHidden/>
    <w:unhideWhenUsed/>
    <w:rsid w:val="00087407"/>
    <w:rPr>
      <w:sz w:val="20"/>
      <w:szCs w:val="20"/>
    </w:rPr>
  </w:style>
  <w:style w:type="character" w:customStyle="1" w:styleId="CommentTextChar">
    <w:name w:val="Comment Text Char"/>
    <w:basedOn w:val="DefaultParagraphFont"/>
    <w:link w:val="CommentText"/>
    <w:uiPriority w:val="99"/>
    <w:semiHidden/>
    <w:rsid w:val="00087407"/>
    <w:rPr>
      <w:sz w:val="20"/>
      <w:szCs w:val="20"/>
    </w:rPr>
  </w:style>
  <w:style w:type="paragraph" w:styleId="CommentSubject">
    <w:name w:val="annotation subject"/>
    <w:basedOn w:val="CommentText"/>
    <w:next w:val="CommentText"/>
    <w:link w:val="CommentSubjectChar"/>
    <w:uiPriority w:val="99"/>
    <w:semiHidden/>
    <w:unhideWhenUsed/>
    <w:rsid w:val="00087407"/>
    <w:rPr>
      <w:b/>
      <w:bCs/>
    </w:rPr>
  </w:style>
  <w:style w:type="character" w:customStyle="1" w:styleId="CommentSubjectChar">
    <w:name w:val="Comment Subject Char"/>
    <w:basedOn w:val="CommentTextChar"/>
    <w:link w:val="CommentSubject"/>
    <w:uiPriority w:val="99"/>
    <w:semiHidden/>
    <w:rsid w:val="00087407"/>
    <w:rPr>
      <w:b/>
      <w:bCs/>
      <w:sz w:val="20"/>
      <w:szCs w:val="20"/>
    </w:rPr>
  </w:style>
  <w:style w:type="paragraph" w:styleId="BalloonText">
    <w:name w:val="Balloon Text"/>
    <w:basedOn w:val="Normal"/>
    <w:link w:val="BalloonTextChar"/>
    <w:uiPriority w:val="99"/>
    <w:semiHidden/>
    <w:unhideWhenUsed/>
    <w:rsid w:val="00087407"/>
    <w:rPr>
      <w:rFonts w:ascii="Tahoma" w:hAnsi="Tahoma" w:cs="Tahoma"/>
      <w:sz w:val="16"/>
      <w:szCs w:val="16"/>
    </w:rPr>
  </w:style>
  <w:style w:type="character" w:customStyle="1" w:styleId="BalloonTextChar">
    <w:name w:val="Balloon Text Char"/>
    <w:basedOn w:val="DefaultParagraphFont"/>
    <w:link w:val="BalloonText"/>
    <w:uiPriority w:val="99"/>
    <w:semiHidden/>
    <w:rsid w:val="00087407"/>
    <w:rPr>
      <w:rFonts w:ascii="Tahoma" w:hAnsi="Tahoma" w:cs="Tahoma"/>
      <w:sz w:val="16"/>
      <w:szCs w:val="16"/>
    </w:rPr>
  </w:style>
  <w:style w:type="character" w:customStyle="1" w:styleId="apple-converted-space">
    <w:name w:val="apple-converted-space"/>
    <w:basedOn w:val="DefaultParagraphFont"/>
    <w:rsid w:val="00A17A57"/>
  </w:style>
  <w:style w:type="paragraph" w:styleId="FootnoteText">
    <w:name w:val="footnote text"/>
    <w:basedOn w:val="Normal"/>
    <w:link w:val="FootnoteTextChar"/>
    <w:uiPriority w:val="99"/>
    <w:unhideWhenUsed/>
    <w:rsid w:val="00A17A57"/>
    <w:rPr>
      <w:sz w:val="20"/>
      <w:szCs w:val="20"/>
    </w:rPr>
  </w:style>
  <w:style w:type="character" w:customStyle="1" w:styleId="FootnoteTextChar">
    <w:name w:val="Footnote Text Char"/>
    <w:basedOn w:val="DefaultParagraphFont"/>
    <w:link w:val="FootnoteText"/>
    <w:uiPriority w:val="99"/>
    <w:rsid w:val="00A17A57"/>
    <w:rPr>
      <w:sz w:val="20"/>
      <w:szCs w:val="20"/>
    </w:rPr>
  </w:style>
  <w:style w:type="character" w:styleId="FootnoteReference">
    <w:name w:val="footnote reference"/>
    <w:basedOn w:val="DefaultParagraphFont"/>
    <w:uiPriority w:val="99"/>
    <w:unhideWhenUsed/>
    <w:rsid w:val="00A17A57"/>
    <w:rPr>
      <w:vertAlign w:val="superscript"/>
    </w:rPr>
  </w:style>
  <w:style w:type="character" w:styleId="Strong">
    <w:name w:val="Strong"/>
    <w:basedOn w:val="DefaultParagraphFont"/>
    <w:uiPriority w:val="22"/>
    <w:qFormat/>
    <w:rsid w:val="00A17A57"/>
    <w:rPr>
      <w:b/>
      <w:bCs/>
    </w:rPr>
  </w:style>
  <w:style w:type="character" w:customStyle="1" w:styleId="st1">
    <w:name w:val="st1"/>
    <w:basedOn w:val="DefaultParagraphFont"/>
    <w:rsid w:val="00256B60"/>
  </w:style>
  <w:style w:type="paragraph" w:styleId="Header">
    <w:name w:val="header"/>
    <w:basedOn w:val="Normal"/>
    <w:link w:val="HeaderChar"/>
    <w:uiPriority w:val="99"/>
    <w:unhideWhenUsed/>
    <w:rsid w:val="00A0011B"/>
    <w:pPr>
      <w:tabs>
        <w:tab w:val="center" w:pos="4680"/>
        <w:tab w:val="right" w:pos="9360"/>
      </w:tabs>
    </w:pPr>
  </w:style>
  <w:style w:type="character" w:customStyle="1" w:styleId="HeaderChar">
    <w:name w:val="Header Char"/>
    <w:basedOn w:val="DefaultParagraphFont"/>
    <w:link w:val="Header"/>
    <w:uiPriority w:val="99"/>
    <w:rsid w:val="00A0011B"/>
  </w:style>
  <w:style w:type="paragraph" w:styleId="Footer">
    <w:name w:val="footer"/>
    <w:basedOn w:val="Normal"/>
    <w:link w:val="FooterChar"/>
    <w:uiPriority w:val="99"/>
    <w:unhideWhenUsed/>
    <w:rsid w:val="00A0011B"/>
    <w:pPr>
      <w:tabs>
        <w:tab w:val="center" w:pos="4680"/>
        <w:tab w:val="right" w:pos="9360"/>
      </w:tabs>
    </w:pPr>
  </w:style>
  <w:style w:type="character" w:customStyle="1" w:styleId="FooterChar">
    <w:name w:val="Footer Char"/>
    <w:basedOn w:val="DefaultParagraphFont"/>
    <w:link w:val="Footer"/>
    <w:uiPriority w:val="99"/>
    <w:rsid w:val="00A0011B"/>
  </w:style>
  <w:style w:type="paragraph" w:styleId="NormalWeb">
    <w:name w:val="Normal (Web)"/>
    <w:basedOn w:val="Normal"/>
    <w:uiPriority w:val="99"/>
    <w:unhideWhenUsed/>
    <w:rsid w:val="0091066B"/>
    <w:pPr>
      <w:spacing w:before="100" w:beforeAutospacing="1" w:after="100" w:afterAutospacing="1"/>
      <w:jc w:val="left"/>
    </w:pPr>
    <w:rPr>
      <w:rFonts w:ascii="Times New Roman" w:eastAsia="Times New Roman" w:hAnsi="Times New Roman" w:cs="Times New Roman"/>
      <w:sz w:val="24"/>
      <w:szCs w:val="24"/>
    </w:rPr>
  </w:style>
  <w:style w:type="table" w:styleId="TableGrid">
    <w:name w:val="Table Grid"/>
    <w:basedOn w:val="TableNormal"/>
    <w:uiPriority w:val="59"/>
    <w:rsid w:val="00312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DE2089"/>
  </w:style>
  <w:style w:type="paragraph" w:customStyle="1" w:styleId="Normal1">
    <w:name w:val="Normal1"/>
    <w:uiPriority w:val="99"/>
    <w:rsid w:val="00AF3BDB"/>
    <w:pPr>
      <w:spacing w:after="0"/>
    </w:pPr>
    <w:rPr>
      <w:rFonts w:ascii="Arial" w:eastAsia="Calibri" w:hAnsi="Arial" w:cs="Arial"/>
      <w:color w:val="000000"/>
      <w:sz w:val="22"/>
      <w:szCs w:val="22"/>
    </w:rPr>
  </w:style>
  <w:style w:type="paragraph" w:styleId="TOC9">
    <w:name w:val="toc 9"/>
    <w:basedOn w:val="Normal"/>
    <w:next w:val="Normal"/>
    <w:autoRedefine/>
    <w:uiPriority w:val="39"/>
    <w:semiHidden/>
    <w:unhideWhenUsed/>
    <w:rsid w:val="00CC02CA"/>
    <w:pPr>
      <w:spacing w:after="100"/>
      <w:ind w:left="1680"/>
    </w:pPr>
  </w:style>
  <w:style w:type="table" w:styleId="MediumShading1-Accent5">
    <w:name w:val="Medium Shading 1 Accent 5"/>
    <w:basedOn w:val="TableNormal"/>
    <w:uiPriority w:val="63"/>
    <w:rsid w:val="00437955"/>
    <w:pPr>
      <w:spacing w:after="0" w:line="240" w:lineRule="auto"/>
    </w:pPr>
    <w:rPr>
      <w:rFonts w:asciiTheme="minorHAnsi" w:hAnsiTheme="minorHAnsi"/>
      <w:sz w:val="22"/>
      <w:szCs w:val="22"/>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A82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5996">
      <w:bodyDiv w:val="1"/>
      <w:marLeft w:val="0"/>
      <w:marRight w:val="0"/>
      <w:marTop w:val="0"/>
      <w:marBottom w:val="0"/>
      <w:divBdr>
        <w:top w:val="none" w:sz="0" w:space="0" w:color="auto"/>
        <w:left w:val="none" w:sz="0" w:space="0" w:color="auto"/>
        <w:bottom w:val="none" w:sz="0" w:space="0" w:color="auto"/>
        <w:right w:val="none" w:sz="0" w:space="0" w:color="auto"/>
      </w:divBdr>
      <w:divsChild>
        <w:div w:id="1418868050">
          <w:marLeft w:val="0"/>
          <w:marRight w:val="0"/>
          <w:marTop w:val="0"/>
          <w:marBottom w:val="0"/>
          <w:divBdr>
            <w:top w:val="none" w:sz="0" w:space="0" w:color="auto"/>
            <w:left w:val="none" w:sz="0" w:space="0" w:color="auto"/>
            <w:bottom w:val="none" w:sz="0" w:space="0" w:color="auto"/>
            <w:right w:val="none" w:sz="0" w:space="0" w:color="auto"/>
          </w:divBdr>
        </w:div>
        <w:div w:id="511377475">
          <w:marLeft w:val="0"/>
          <w:marRight w:val="0"/>
          <w:marTop w:val="0"/>
          <w:marBottom w:val="0"/>
          <w:divBdr>
            <w:top w:val="none" w:sz="0" w:space="0" w:color="auto"/>
            <w:left w:val="none" w:sz="0" w:space="0" w:color="auto"/>
            <w:bottom w:val="none" w:sz="0" w:space="0" w:color="auto"/>
            <w:right w:val="none" w:sz="0" w:space="0" w:color="auto"/>
          </w:divBdr>
        </w:div>
      </w:divsChild>
    </w:div>
    <w:div w:id="614795514">
      <w:bodyDiv w:val="1"/>
      <w:marLeft w:val="0"/>
      <w:marRight w:val="0"/>
      <w:marTop w:val="0"/>
      <w:marBottom w:val="0"/>
      <w:divBdr>
        <w:top w:val="none" w:sz="0" w:space="0" w:color="auto"/>
        <w:left w:val="none" w:sz="0" w:space="0" w:color="auto"/>
        <w:bottom w:val="none" w:sz="0" w:space="0" w:color="auto"/>
        <w:right w:val="none" w:sz="0" w:space="0" w:color="auto"/>
      </w:divBdr>
    </w:div>
    <w:div w:id="702288700">
      <w:bodyDiv w:val="1"/>
      <w:marLeft w:val="0"/>
      <w:marRight w:val="0"/>
      <w:marTop w:val="0"/>
      <w:marBottom w:val="0"/>
      <w:divBdr>
        <w:top w:val="none" w:sz="0" w:space="0" w:color="auto"/>
        <w:left w:val="none" w:sz="0" w:space="0" w:color="auto"/>
        <w:bottom w:val="none" w:sz="0" w:space="0" w:color="auto"/>
        <w:right w:val="none" w:sz="0" w:space="0" w:color="auto"/>
      </w:divBdr>
    </w:div>
    <w:div w:id="751508262">
      <w:bodyDiv w:val="1"/>
      <w:marLeft w:val="0"/>
      <w:marRight w:val="0"/>
      <w:marTop w:val="0"/>
      <w:marBottom w:val="0"/>
      <w:divBdr>
        <w:top w:val="none" w:sz="0" w:space="0" w:color="auto"/>
        <w:left w:val="none" w:sz="0" w:space="0" w:color="auto"/>
        <w:bottom w:val="none" w:sz="0" w:space="0" w:color="auto"/>
        <w:right w:val="none" w:sz="0" w:space="0" w:color="auto"/>
      </w:divBdr>
      <w:divsChild>
        <w:div w:id="1064763860">
          <w:marLeft w:val="0"/>
          <w:marRight w:val="0"/>
          <w:marTop w:val="0"/>
          <w:marBottom w:val="0"/>
          <w:divBdr>
            <w:top w:val="none" w:sz="0" w:space="0" w:color="auto"/>
            <w:left w:val="none" w:sz="0" w:space="0" w:color="auto"/>
            <w:bottom w:val="none" w:sz="0" w:space="0" w:color="auto"/>
            <w:right w:val="none" w:sz="0" w:space="0" w:color="auto"/>
          </w:divBdr>
          <w:divsChild>
            <w:div w:id="497501641">
              <w:marLeft w:val="0"/>
              <w:marRight w:val="0"/>
              <w:marTop w:val="0"/>
              <w:marBottom w:val="0"/>
              <w:divBdr>
                <w:top w:val="none" w:sz="0" w:space="0" w:color="auto"/>
                <w:left w:val="none" w:sz="0" w:space="0" w:color="auto"/>
                <w:bottom w:val="none" w:sz="0" w:space="0" w:color="auto"/>
                <w:right w:val="none" w:sz="0" w:space="0" w:color="auto"/>
              </w:divBdr>
              <w:divsChild>
                <w:div w:id="2090957006">
                  <w:marLeft w:val="0"/>
                  <w:marRight w:val="0"/>
                  <w:marTop w:val="0"/>
                  <w:marBottom w:val="0"/>
                  <w:divBdr>
                    <w:top w:val="none" w:sz="0" w:space="0" w:color="auto"/>
                    <w:left w:val="none" w:sz="0" w:space="0" w:color="auto"/>
                    <w:bottom w:val="none" w:sz="0" w:space="0" w:color="auto"/>
                    <w:right w:val="none" w:sz="0" w:space="0" w:color="auto"/>
                  </w:divBdr>
                  <w:divsChild>
                    <w:div w:id="232080759">
                      <w:marLeft w:val="0"/>
                      <w:marRight w:val="0"/>
                      <w:marTop w:val="0"/>
                      <w:marBottom w:val="0"/>
                      <w:divBdr>
                        <w:top w:val="none" w:sz="0" w:space="0" w:color="auto"/>
                        <w:left w:val="none" w:sz="0" w:space="0" w:color="auto"/>
                        <w:bottom w:val="none" w:sz="0" w:space="0" w:color="auto"/>
                        <w:right w:val="none" w:sz="0" w:space="0" w:color="auto"/>
                      </w:divBdr>
                      <w:divsChild>
                        <w:div w:id="1811239832">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70749094">
                                  <w:marLeft w:val="0"/>
                                  <w:marRight w:val="0"/>
                                  <w:marTop w:val="0"/>
                                  <w:marBottom w:val="0"/>
                                  <w:divBdr>
                                    <w:top w:val="none" w:sz="0" w:space="0" w:color="auto"/>
                                    <w:left w:val="none" w:sz="0" w:space="0" w:color="auto"/>
                                    <w:bottom w:val="none" w:sz="0" w:space="0" w:color="auto"/>
                                    <w:right w:val="none" w:sz="0" w:space="0" w:color="auto"/>
                                  </w:divBdr>
                                  <w:divsChild>
                                    <w:div w:id="17207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135789">
      <w:bodyDiv w:val="1"/>
      <w:marLeft w:val="0"/>
      <w:marRight w:val="0"/>
      <w:marTop w:val="0"/>
      <w:marBottom w:val="0"/>
      <w:divBdr>
        <w:top w:val="none" w:sz="0" w:space="0" w:color="auto"/>
        <w:left w:val="none" w:sz="0" w:space="0" w:color="auto"/>
        <w:bottom w:val="none" w:sz="0" w:space="0" w:color="auto"/>
        <w:right w:val="none" w:sz="0" w:space="0" w:color="auto"/>
      </w:divBdr>
    </w:div>
    <w:div w:id="1146773570">
      <w:bodyDiv w:val="1"/>
      <w:marLeft w:val="0"/>
      <w:marRight w:val="0"/>
      <w:marTop w:val="0"/>
      <w:marBottom w:val="0"/>
      <w:divBdr>
        <w:top w:val="none" w:sz="0" w:space="0" w:color="auto"/>
        <w:left w:val="none" w:sz="0" w:space="0" w:color="auto"/>
        <w:bottom w:val="none" w:sz="0" w:space="0" w:color="auto"/>
        <w:right w:val="none" w:sz="0" w:space="0" w:color="auto"/>
      </w:divBdr>
    </w:div>
    <w:div w:id="1253126063">
      <w:bodyDiv w:val="1"/>
      <w:marLeft w:val="0"/>
      <w:marRight w:val="0"/>
      <w:marTop w:val="0"/>
      <w:marBottom w:val="0"/>
      <w:divBdr>
        <w:top w:val="none" w:sz="0" w:space="0" w:color="auto"/>
        <w:left w:val="none" w:sz="0" w:space="0" w:color="auto"/>
        <w:bottom w:val="none" w:sz="0" w:space="0" w:color="auto"/>
        <w:right w:val="none" w:sz="0" w:space="0" w:color="auto"/>
      </w:divBdr>
    </w:div>
    <w:div w:id="1351032614">
      <w:bodyDiv w:val="1"/>
      <w:marLeft w:val="0"/>
      <w:marRight w:val="0"/>
      <w:marTop w:val="0"/>
      <w:marBottom w:val="0"/>
      <w:divBdr>
        <w:top w:val="none" w:sz="0" w:space="0" w:color="auto"/>
        <w:left w:val="none" w:sz="0" w:space="0" w:color="auto"/>
        <w:bottom w:val="none" w:sz="0" w:space="0" w:color="auto"/>
        <w:right w:val="none" w:sz="0" w:space="0" w:color="auto"/>
      </w:divBdr>
      <w:divsChild>
        <w:div w:id="1877085426">
          <w:marLeft w:val="0"/>
          <w:marRight w:val="0"/>
          <w:marTop w:val="0"/>
          <w:marBottom w:val="0"/>
          <w:divBdr>
            <w:top w:val="none" w:sz="0" w:space="0" w:color="auto"/>
            <w:left w:val="none" w:sz="0" w:space="0" w:color="auto"/>
            <w:bottom w:val="none" w:sz="0" w:space="0" w:color="auto"/>
            <w:right w:val="none" w:sz="0" w:space="0" w:color="auto"/>
          </w:divBdr>
        </w:div>
        <w:div w:id="649745579">
          <w:marLeft w:val="0"/>
          <w:marRight w:val="0"/>
          <w:marTop w:val="0"/>
          <w:marBottom w:val="0"/>
          <w:divBdr>
            <w:top w:val="none" w:sz="0" w:space="0" w:color="auto"/>
            <w:left w:val="none" w:sz="0" w:space="0" w:color="auto"/>
            <w:bottom w:val="none" w:sz="0" w:space="0" w:color="auto"/>
            <w:right w:val="none" w:sz="0" w:space="0" w:color="auto"/>
          </w:divBdr>
        </w:div>
      </w:divsChild>
    </w:div>
    <w:div w:id="1361394334">
      <w:bodyDiv w:val="1"/>
      <w:marLeft w:val="0"/>
      <w:marRight w:val="0"/>
      <w:marTop w:val="0"/>
      <w:marBottom w:val="0"/>
      <w:divBdr>
        <w:top w:val="none" w:sz="0" w:space="0" w:color="auto"/>
        <w:left w:val="none" w:sz="0" w:space="0" w:color="auto"/>
        <w:bottom w:val="none" w:sz="0" w:space="0" w:color="auto"/>
        <w:right w:val="none" w:sz="0" w:space="0" w:color="auto"/>
      </w:divBdr>
    </w:div>
    <w:div w:id="21083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www.paragraf.rs/propisi/zakon_o_oglasavanju.html" TargetMode="External"/><Relationship Id="rId26" Type="http://schemas.openxmlformats.org/officeDocument/2006/relationships/hyperlink" Target="http://mirc.rs/wp-content/uploads/2014/08/Nezavisni-medijski-fond-istrazivanje-stavova-predstavnika-medija1.docx"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paragraf.rs/propisi/zakon_o_elektronskim_komunikacijama.html" TargetMode="External"/><Relationship Id="rId25" Type="http://schemas.openxmlformats.org/officeDocument/2006/relationships/hyperlink" Target="http://mirc.rs/wp-content/uploads/2014/08/Nezavisni-medijski-fond-istrazivanje-stavova-predstavnika-medija1.docx" TargetMode="External"/><Relationship Id="rId2" Type="http://schemas.openxmlformats.org/officeDocument/2006/relationships/numbering" Target="numbering.xml"/><Relationship Id="rId16" Type="http://schemas.openxmlformats.org/officeDocument/2006/relationships/hyperlink" Target="http://www.paragraf.rs/propisi/zakon_o_radiodifuziji.html" TargetMode="Externa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vojstav.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aragraf.rs/propisi/zakon_o_javnom_informisanju.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0"/>
              <a:t>Number of Media in Serbia according to 2014</a:t>
            </a:r>
            <a:r>
              <a:rPr lang="en-US" sz="1100" b="0" baseline="0"/>
              <a:t> Media Sustainability Index</a:t>
            </a:r>
            <a:endParaRPr lang="en-US" sz="1100" b="0"/>
          </a:p>
        </c:rich>
      </c:tx>
      <c:layout>
        <c:manualLayout>
          <c:xMode val="edge"/>
          <c:yMode val="edge"/>
          <c:x val="2.584716280543708E-4"/>
          <c:y val="2.4811351706036886E-4"/>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Number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Print</c:v>
                </c:pt>
                <c:pt idx="1">
                  <c:v>Radio</c:v>
                </c:pt>
                <c:pt idx="2">
                  <c:v>TV stations</c:v>
                </c:pt>
                <c:pt idx="3">
                  <c:v>Internet news portals</c:v>
                </c:pt>
              </c:strCache>
            </c:strRef>
          </c:cat>
          <c:val>
            <c:numRef>
              <c:f>Sheet1!$B$2:$B$5</c:f>
              <c:numCache>
                <c:formatCode>General</c:formatCode>
                <c:ptCount val="4"/>
                <c:pt idx="0">
                  <c:v>647</c:v>
                </c:pt>
                <c:pt idx="1">
                  <c:v>228</c:v>
                </c:pt>
                <c:pt idx="2">
                  <c:v>91</c:v>
                </c:pt>
                <c:pt idx="3">
                  <c:v>133</c:v>
                </c:pt>
              </c:numCache>
            </c:numRef>
          </c:val>
        </c:ser>
        <c:dLbls>
          <c:showLegendKey val="0"/>
          <c:showVal val="1"/>
          <c:showCatName val="0"/>
          <c:showSerName val="0"/>
          <c:showPercent val="0"/>
          <c:showBubbleSize val="0"/>
        </c:dLbls>
        <c:gapWidth val="150"/>
        <c:shape val="cylinder"/>
        <c:axId val="-1364088480"/>
        <c:axId val="-1364098272"/>
        <c:axId val="0"/>
      </c:bar3DChart>
      <c:catAx>
        <c:axId val="-1364088480"/>
        <c:scaling>
          <c:orientation val="minMax"/>
        </c:scaling>
        <c:delete val="0"/>
        <c:axPos val="b"/>
        <c:numFmt formatCode="General" sourceLinked="0"/>
        <c:majorTickMark val="out"/>
        <c:minorTickMark val="none"/>
        <c:tickLblPos val="nextTo"/>
        <c:crossAx val="-1364098272"/>
        <c:crosses val="autoZero"/>
        <c:auto val="1"/>
        <c:lblAlgn val="ctr"/>
        <c:lblOffset val="100"/>
        <c:noMultiLvlLbl val="0"/>
      </c:catAx>
      <c:valAx>
        <c:axId val="-1364098272"/>
        <c:scaling>
          <c:orientation val="minMax"/>
        </c:scaling>
        <c:delete val="0"/>
        <c:axPos val="l"/>
        <c:numFmt formatCode="General" sourceLinked="1"/>
        <c:majorTickMark val="out"/>
        <c:minorTickMark val="none"/>
        <c:tickLblPos val="nextTo"/>
        <c:crossAx val="-136408848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100" b="0">
                <a:latin typeface="Calibri" pitchFamily="34" charset="0"/>
              </a:rPr>
              <a:t>Annual Advertising Revenue 2009-2013 of media sector in Serbia (in million EUR)</a:t>
            </a:r>
          </a:p>
        </c:rich>
      </c:tx>
      <c:layout>
        <c:manualLayout>
          <c:xMode val="edge"/>
          <c:yMode val="edge"/>
          <c:x val="1.5269980497752723E-2"/>
          <c:y val="0"/>
        </c:manualLayout>
      </c:layout>
      <c:overlay val="0"/>
    </c:title>
    <c:autoTitleDeleted val="0"/>
    <c:plotArea>
      <c:layout/>
      <c:lineChart>
        <c:grouping val="standard"/>
        <c:varyColors val="0"/>
        <c:ser>
          <c:idx val="0"/>
          <c:order val="0"/>
          <c:tx>
            <c:strRef>
              <c:f>Sheet1!$B$1</c:f>
              <c:strCache>
                <c:ptCount val="1"/>
                <c:pt idx="0">
                  <c:v>AAR</c:v>
                </c:pt>
              </c:strCache>
            </c:strRef>
          </c:tx>
          <c:dLbls>
            <c:dLbl>
              <c:idx val="1"/>
              <c:layout>
                <c:manualLayout>
                  <c:x val="-3.0092592592592598E-2"/>
                  <c:y val="-2.7777777777778335E-2"/>
                </c:manualLayout>
              </c:layout>
              <c:dLblPos val="t"/>
              <c:showLegendKey val="0"/>
              <c:showVal val="1"/>
              <c:showCatName val="0"/>
              <c:showSerName val="0"/>
              <c:showPercent val="0"/>
              <c:showBubbleSize val="0"/>
              <c:extLst>
                <c:ext xmlns:c15="http://schemas.microsoft.com/office/drawing/2012/chart" uri="{CE6537A1-D6FC-4f65-9D91-7224C49458BB}"/>
              </c:extLst>
            </c:dLbl>
            <c:dLbl>
              <c:idx val="2"/>
              <c:layout>
                <c:manualLayout>
                  <c:x val="9.2592592592594079E-3"/>
                  <c:y val="-4.7619047619047623E-2"/>
                </c:manualLayout>
              </c:layout>
              <c:dLblPos val="t"/>
              <c:showLegendKey val="0"/>
              <c:showVal val="1"/>
              <c:showCatName val="0"/>
              <c:showSerName val="0"/>
              <c:showPercent val="0"/>
              <c:showBubbleSize val="0"/>
              <c:extLst>
                <c:ext xmlns:c15="http://schemas.microsoft.com/office/drawing/2012/chart" uri="{CE6537A1-D6FC-4f65-9D91-7224C49458BB}"/>
              </c:extLst>
            </c:dLbl>
            <c:dLbl>
              <c:idx val="4"/>
              <c:layout>
                <c:manualLayout>
                  <c:x val="8.487556272013761E-17"/>
                  <c:y val="-5.9523809523809507E-2"/>
                </c:manualLayout>
              </c:layout>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_([$€-2]\ * #,##0.00_);_([$€-2]\ * \(#,##0.00\);_([$€-2]\ * "-"??_);_(@_)</c:formatCode>
                <c:ptCount val="6"/>
                <c:pt idx="0">
                  <c:v>206000000</c:v>
                </c:pt>
                <c:pt idx="1">
                  <c:v>161000000</c:v>
                </c:pt>
                <c:pt idx="2">
                  <c:v>175000000</c:v>
                </c:pt>
                <c:pt idx="3">
                  <c:v>172000000</c:v>
                </c:pt>
                <c:pt idx="4">
                  <c:v>172000000</c:v>
                </c:pt>
                <c:pt idx="5">
                  <c:v>160000000</c:v>
                </c:pt>
              </c:numCache>
            </c:numRef>
          </c:val>
          <c:smooth val="0"/>
        </c:ser>
        <c:dLbls>
          <c:showLegendKey val="0"/>
          <c:showVal val="1"/>
          <c:showCatName val="0"/>
          <c:showSerName val="0"/>
          <c:showPercent val="0"/>
          <c:showBubbleSize val="0"/>
        </c:dLbls>
        <c:marker val="1"/>
        <c:smooth val="0"/>
        <c:axId val="-1364093920"/>
        <c:axId val="-1364097728"/>
      </c:lineChart>
      <c:catAx>
        <c:axId val="-1364093920"/>
        <c:scaling>
          <c:orientation val="minMax"/>
        </c:scaling>
        <c:delete val="0"/>
        <c:axPos val="b"/>
        <c:numFmt formatCode="General" sourceLinked="1"/>
        <c:majorTickMark val="out"/>
        <c:minorTickMark val="none"/>
        <c:tickLblPos val="nextTo"/>
        <c:crossAx val="-1364097728"/>
        <c:crosses val="autoZero"/>
        <c:auto val="1"/>
        <c:lblAlgn val="ctr"/>
        <c:lblOffset val="100"/>
        <c:noMultiLvlLbl val="0"/>
      </c:catAx>
      <c:valAx>
        <c:axId val="-1364097728"/>
        <c:scaling>
          <c:orientation val="minMax"/>
          <c:min val="120000000"/>
        </c:scaling>
        <c:delete val="0"/>
        <c:axPos val="l"/>
        <c:numFmt formatCode="_([$€-2]\ * #,##0.00_);_([$€-2]\ * \(#,##0.00\);_([$€-2]\ * &quot;-&quot;??_);_(@_)" sourceLinked="1"/>
        <c:majorTickMark val="out"/>
        <c:minorTickMark val="none"/>
        <c:tickLblPos val="nextTo"/>
        <c:crossAx val="-1364093920"/>
        <c:crosses val="autoZero"/>
        <c:crossBetween val="between"/>
        <c:dispUnits>
          <c:builtInUnit val="millions"/>
        </c:dispUnits>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100" b="0"/>
              <a:t>Annual Advertising Revenue in USD</a:t>
            </a:r>
          </a:p>
        </c:rich>
      </c:tx>
      <c:layout>
        <c:manualLayout>
          <c:xMode val="edge"/>
          <c:yMode val="edge"/>
          <c:x val="2.2518518518518812E-3"/>
          <c:y val="0"/>
        </c:manualLayout>
      </c:layout>
      <c:overlay val="0"/>
    </c:title>
    <c:autoTitleDeleted val="0"/>
    <c:plotArea>
      <c:layout/>
      <c:barChart>
        <c:barDir val="col"/>
        <c:grouping val="clustered"/>
        <c:varyColors val="0"/>
        <c:ser>
          <c:idx val="0"/>
          <c:order val="0"/>
          <c:tx>
            <c:strRef>
              <c:f>Sheet1!$B$1</c:f>
              <c:strCache>
                <c:ptCount val="1"/>
                <c:pt idx="0">
                  <c:v>AAR in USD</c:v>
                </c:pt>
              </c:strCache>
            </c:strRef>
          </c:tx>
          <c:invertIfNegative val="0"/>
          <c:dLbls>
            <c:dLbl>
              <c:idx val="2"/>
              <c:layout>
                <c:manualLayout>
                  <c:x val="0"/>
                  <c:y val="-3.1746031746031703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Croatia</c:v>
                </c:pt>
                <c:pt idx="1">
                  <c:v>Serbia</c:v>
                </c:pt>
                <c:pt idx="2">
                  <c:v>Macedonia</c:v>
                </c:pt>
                <c:pt idx="3">
                  <c:v>Bosnia</c:v>
                </c:pt>
                <c:pt idx="4">
                  <c:v>Montenegro</c:v>
                </c:pt>
              </c:strCache>
            </c:strRef>
          </c:cat>
          <c:val>
            <c:numRef>
              <c:f>Sheet1!$B$2:$B$6</c:f>
              <c:numCache>
                <c:formatCode>_("$"* #,##0.00_);_("$"* \(#,##0.00\);_("$"* "-"??_);_(@_)</c:formatCode>
                <c:ptCount val="5"/>
                <c:pt idx="0">
                  <c:v>340000000</c:v>
                </c:pt>
                <c:pt idx="1">
                  <c:v>208000000</c:v>
                </c:pt>
                <c:pt idx="2">
                  <c:v>50000000</c:v>
                </c:pt>
                <c:pt idx="3">
                  <c:v>42000000</c:v>
                </c:pt>
                <c:pt idx="4">
                  <c:v>13000000</c:v>
                </c:pt>
              </c:numCache>
            </c:numRef>
          </c:val>
        </c:ser>
        <c:dLbls>
          <c:showLegendKey val="0"/>
          <c:showVal val="1"/>
          <c:showCatName val="0"/>
          <c:showSerName val="0"/>
          <c:showPercent val="0"/>
          <c:showBubbleSize val="0"/>
        </c:dLbls>
        <c:gapWidth val="150"/>
        <c:axId val="-1364096096"/>
        <c:axId val="-1364084672"/>
      </c:barChart>
      <c:catAx>
        <c:axId val="-1364096096"/>
        <c:scaling>
          <c:orientation val="minMax"/>
        </c:scaling>
        <c:delete val="0"/>
        <c:axPos val="b"/>
        <c:numFmt formatCode="General" sourceLinked="0"/>
        <c:majorTickMark val="out"/>
        <c:minorTickMark val="none"/>
        <c:tickLblPos val="nextTo"/>
        <c:crossAx val="-1364084672"/>
        <c:crosses val="autoZero"/>
        <c:auto val="1"/>
        <c:lblAlgn val="ctr"/>
        <c:lblOffset val="100"/>
        <c:noMultiLvlLbl val="0"/>
      </c:catAx>
      <c:valAx>
        <c:axId val="-1364084672"/>
        <c:scaling>
          <c:orientation val="minMax"/>
        </c:scaling>
        <c:delete val="0"/>
        <c:axPos val="l"/>
        <c:numFmt formatCode="_(&quot;$&quot;* #,##0.00_);_(&quot;$&quot;* \(#,##0.00\);_(&quot;$&quot;* &quot;-&quot;??_);_(@_)" sourceLinked="1"/>
        <c:majorTickMark val="out"/>
        <c:minorTickMark val="none"/>
        <c:tickLblPos val="nextTo"/>
        <c:crossAx val="-1364096096"/>
        <c:crosses val="autoZero"/>
        <c:crossBetween val="between"/>
        <c:dispUnits>
          <c:builtInUnit val="millions"/>
          <c:dispUnitsLbl/>
        </c:dispUnits>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en-US" sz="1800" b="1"/>
              <a:t>Missing Content – Attitudes of Citizens</a:t>
            </a:r>
            <a:endParaRPr lang="en-US" sz="1800"/>
          </a:p>
        </c:rich>
      </c:tx>
      <c:layout>
        <c:manualLayout>
          <c:xMode val="edge"/>
          <c:yMode val="edge"/>
          <c:x val="5.4444009144967623E-2"/>
          <c:y val="0.86172344689378866"/>
        </c:manualLayout>
      </c:layout>
      <c:overlay val="1"/>
    </c:title>
    <c:autoTitleDeleted val="0"/>
    <c:plotArea>
      <c:layout>
        <c:manualLayout>
          <c:layoutTarget val="inner"/>
          <c:xMode val="edge"/>
          <c:yMode val="edge"/>
          <c:x val="6.3197541924027087E-2"/>
          <c:y val="4.4057617797775533E-2"/>
          <c:w val="0.88272588680906061"/>
          <c:h val="0.49511842269716438"/>
        </c:manualLayout>
      </c:layout>
      <c:barChart>
        <c:barDir val="col"/>
        <c:grouping val="clustered"/>
        <c:varyColors val="0"/>
        <c:ser>
          <c:idx val="0"/>
          <c:order val="0"/>
          <c:tx>
            <c:strRef>
              <c:f>Sheet1!$B$1</c:f>
              <c:strCache>
                <c:ptCount val="1"/>
                <c:pt idx="0">
                  <c:v>National </c:v>
                </c:pt>
              </c:strCache>
            </c:strRef>
          </c:tx>
          <c:invertIfNegative val="0"/>
          <c:dLbls>
            <c:dLbl>
              <c:idx val="7"/>
              <c:layout>
                <c:manualLayout>
                  <c:x val="-8.8603389079633683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4301694539817232E-3"/>
                  <c:y val="5.7717208930582625E-17"/>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6452541809724711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1.7021276595744702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4.4301694539817232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3"/>
                <c:pt idx="0">
                  <c:v>Program for children</c:v>
                </c:pt>
                <c:pt idx="1">
                  <c:v>Society</c:v>
                </c:pt>
                <c:pt idx="2">
                  <c:v>Education</c:v>
                </c:pt>
                <c:pt idx="3">
                  <c:v>True and objective news</c:v>
                </c:pt>
                <c:pt idx="4">
                  <c:v>Science, technology</c:v>
                </c:pt>
                <c:pt idx="5">
                  <c:v>Economy and business</c:v>
                </c:pt>
                <c:pt idx="6">
                  <c:v>Service information</c:v>
                </c:pt>
                <c:pt idx="7">
                  <c:v>Sport</c:v>
                </c:pt>
                <c:pt idx="8">
                  <c:v>Arts and culture</c:v>
                </c:pt>
                <c:pt idx="9">
                  <c:v>Local communities events</c:v>
                </c:pt>
                <c:pt idx="10">
                  <c:v>Entertainment</c:v>
                </c:pt>
                <c:pt idx="11">
                  <c:v>Health and health lifestyle</c:v>
                </c:pt>
                <c:pt idx="12">
                  <c:v>Nothing</c:v>
                </c:pt>
              </c:strCache>
            </c:strRef>
          </c:cat>
          <c:val>
            <c:numRef>
              <c:f>Sheet1!$B$2:$B$14</c:f>
              <c:numCache>
                <c:formatCode>#,##0%</c:formatCode>
                <c:ptCount val="13"/>
                <c:pt idx="0">
                  <c:v>8.0000000000000043E-2</c:v>
                </c:pt>
                <c:pt idx="1">
                  <c:v>9.0000000000000024E-2</c:v>
                </c:pt>
                <c:pt idx="2">
                  <c:v>0.12000000000000002</c:v>
                </c:pt>
                <c:pt idx="3">
                  <c:v>7.0000000000000021E-2</c:v>
                </c:pt>
                <c:pt idx="4">
                  <c:v>0.13</c:v>
                </c:pt>
                <c:pt idx="5">
                  <c:v>9.0000000000000024E-2</c:v>
                </c:pt>
                <c:pt idx="6">
                  <c:v>2.0000000000000011E-2</c:v>
                </c:pt>
                <c:pt idx="7">
                  <c:v>4.0000000000000022E-2</c:v>
                </c:pt>
                <c:pt idx="8">
                  <c:v>0.18000000000000013</c:v>
                </c:pt>
                <c:pt idx="9">
                  <c:v>3.0000000000000002E-2</c:v>
                </c:pt>
                <c:pt idx="10">
                  <c:v>4.0000000000000022E-2</c:v>
                </c:pt>
                <c:pt idx="11">
                  <c:v>9.0000000000000024E-2</c:v>
                </c:pt>
                <c:pt idx="12">
                  <c:v>2.0000000000000011E-2</c:v>
                </c:pt>
              </c:numCache>
            </c:numRef>
          </c:val>
        </c:ser>
        <c:ser>
          <c:idx val="1"/>
          <c:order val="1"/>
          <c:tx>
            <c:strRef>
              <c:f>Sheet1!$C$1</c:f>
              <c:strCache>
                <c:ptCount val="1"/>
                <c:pt idx="0">
                  <c:v>Local</c:v>
                </c:pt>
              </c:strCache>
            </c:strRef>
          </c:tx>
          <c:invertIfNegative val="0"/>
          <c:dLbls>
            <c:dLbl>
              <c:idx val="0"/>
              <c:layout>
                <c:manualLayout>
                  <c:x val="1.3290508361944803E-2"/>
                  <c:y val="-6.296495529240232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8603389079633683E-3"/>
                  <c:y val="9.444743293860422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075423634954003E-2"/>
                  <c:y val="9.444743293860422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90508361944803E-2"/>
                  <c:y val="6.29649552924028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8603389079633683E-3"/>
                  <c:y val="3.1482477646201752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8603389079633683E-3"/>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9935762542917471E-2"/>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8.8603389079633683E-3"/>
                  <c:y val="0"/>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3972055888223625E-2"/>
                  <c:y val="8.510638297872472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3"/>
                <c:pt idx="0">
                  <c:v>Program for children</c:v>
                </c:pt>
                <c:pt idx="1">
                  <c:v>Society</c:v>
                </c:pt>
                <c:pt idx="2">
                  <c:v>Education</c:v>
                </c:pt>
                <c:pt idx="3">
                  <c:v>True and objective news</c:v>
                </c:pt>
                <c:pt idx="4">
                  <c:v>Science, technology</c:v>
                </c:pt>
                <c:pt idx="5">
                  <c:v>Economy and business</c:v>
                </c:pt>
                <c:pt idx="6">
                  <c:v>Service information</c:v>
                </c:pt>
                <c:pt idx="7">
                  <c:v>Sport</c:v>
                </c:pt>
                <c:pt idx="8">
                  <c:v>Arts and culture</c:v>
                </c:pt>
                <c:pt idx="9">
                  <c:v>Local communities events</c:v>
                </c:pt>
                <c:pt idx="10">
                  <c:v>Entertainment</c:v>
                </c:pt>
                <c:pt idx="11">
                  <c:v>Health and health lifestyle</c:v>
                </c:pt>
                <c:pt idx="12">
                  <c:v>Nothing</c:v>
                </c:pt>
              </c:strCache>
            </c:strRef>
          </c:cat>
          <c:val>
            <c:numRef>
              <c:f>Sheet1!$C$2:$C$14</c:f>
              <c:numCache>
                <c:formatCode>#,##0%</c:formatCode>
                <c:ptCount val="13"/>
                <c:pt idx="0">
                  <c:v>3.0000000000000002E-2</c:v>
                </c:pt>
                <c:pt idx="1">
                  <c:v>4.0000000000000022E-2</c:v>
                </c:pt>
                <c:pt idx="2">
                  <c:v>8.0000000000000043E-2</c:v>
                </c:pt>
                <c:pt idx="3">
                  <c:v>0.12000000000000002</c:v>
                </c:pt>
                <c:pt idx="4">
                  <c:v>4.0000000000000022E-2</c:v>
                </c:pt>
                <c:pt idx="5">
                  <c:v>7.0000000000000021E-2</c:v>
                </c:pt>
                <c:pt idx="6">
                  <c:v>7.0000000000000021E-2</c:v>
                </c:pt>
                <c:pt idx="7">
                  <c:v>4.0000000000000022E-2</c:v>
                </c:pt>
                <c:pt idx="8">
                  <c:v>0.16</c:v>
                </c:pt>
                <c:pt idx="9">
                  <c:v>0.12000000000000002</c:v>
                </c:pt>
                <c:pt idx="10">
                  <c:v>8.0000000000000043E-2</c:v>
                </c:pt>
                <c:pt idx="11">
                  <c:v>0.05</c:v>
                </c:pt>
                <c:pt idx="12">
                  <c:v>0.1</c:v>
                </c:pt>
              </c:numCache>
            </c:numRef>
          </c:val>
        </c:ser>
        <c:ser>
          <c:idx val="2"/>
          <c:order val="2"/>
          <c:invertIfNegative val="0"/>
          <c:cat>
            <c:strRef>
              <c:f>Sheet1!$A$2:$A$14</c:f>
              <c:strCache>
                <c:ptCount val="13"/>
                <c:pt idx="0">
                  <c:v>Program for children</c:v>
                </c:pt>
                <c:pt idx="1">
                  <c:v>Society</c:v>
                </c:pt>
                <c:pt idx="2">
                  <c:v>Education</c:v>
                </c:pt>
                <c:pt idx="3">
                  <c:v>True and objective news</c:v>
                </c:pt>
                <c:pt idx="4">
                  <c:v>Science, technology</c:v>
                </c:pt>
                <c:pt idx="5">
                  <c:v>Economy and business</c:v>
                </c:pt>
                <c:pt idx="6">
                  <c:v>Service information</c:v>
                </c:pt>
                <c:pt idx="7">
                  <c:v>Sport</c:v>
                </c:pt>
                <c:pt idx="8">
                  <c:v>Arts and culture</c:v>
                </c:pt>
                <c:pt idx="9">
                  <c:v>Local communities events</c:v>
                </c:pt>
                <c:pt idx="10">
                  <c:v>Entertainment</c:v>
                </c:pt>
                <c:pt idx="11">
                  <c:v>Health and health lifestyle</c:v>
                </c:pt>
                <c:pt idx="12">
                  <c:v>Nothing</c:v>
                </c:pt>
              </c:strCache>
            </c:strRef>
          </c:cat>
          <c:val>
            <c:numRef>
              <c:f>Sheet1!$D$2:$D$14</c:f>
            </c:numRef>
          </c:val>
        </c:ser>
        <c:dLbls>
          <c:showLegendKey val="0"/>
          <c:showVal val="0"/>
          <c:showCatName val="0"/>
          <c:showSerName val="0"/>
          <c:showPercent val="0"/>
          <c:showBubbleSize val="0"/>
        </c:dLbls>
        <c:gapWidth val="150"/>
        <c:axId val="-1364089568"/>
        <c:axId val="-1351521504"/>
      </c:barChart>
      <c:catAx>
        <c:axId val="-1364089568"/>
        <c:scaling>
          <c:orientation val="minMax"/>
        </c:scaling>
        <c:delete val="0"/>
        <c:axPos val="b"/>
        <c:numFmt formatCode="0.00%" sourceLinked="0"/>
        <c:majorTickMark val="out"/>
        <c:minorTickMark val="none"/>
        <c:tickLblPos val="nextTo"/>
        <c:crossAx val="-1351521504"/>
        <c:crosses val="autoZero"/>
        <c:auto val="1"/>
        <c:lblAlgn val="ctr"/>
        <c:lblOffset val="100"/>
        <c:noMultiLvlLbl val="0"/>
      </c:catAx>
      <c:valAx>
        <c:axId val="-1351521504"/>
        <c:scaling>
          <c:orientation val="minMax"/>
        </c:scaling>
        <c:delete val="1"/>
        <c:axPos val="l"/>
        <c:majorGridlines/>
        <c:numFmt formatCode="00000" sourceLinked="0"/>
        <c:majorTickMark val="out"/>
        <c:minorTickMark val="none"/>
        <c:tickLblPos val="none"/>
        <c:crossAx val="-1364089568"/>
        <c:crosses val="autoZero"/>
        <c:crossBetween val="between"/>
      </c:valAx>
    </c:plotArea>
    <c:legend>
      <c:legendPos val="r"/>
      <c:layout>
        <c:manualLayout>
          <c:xMode val="edge"/>
          <c:yMode val="edge"/>
          <c:x val="0.81890989674194903"/>
          <c:y val="0.82570949907858915"/>
          <c:w val="0.11959985540729602"/>
          <c:h val="0.10259809013234998"/>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400" b="0">
                <a:latin typeface="Calibri" pitchFamily="34" charset="0"/>
              </a:defRPr>
            </a:pPr>
            <a:r>
              <a:rPr lang="en-US"/>
              <a:t>Donors organizations</a:t>
            </a:r>
          </a:p>
        </c:rich>
      </c:tx>
      <c:layout>
        <c:manualLayout>
          <c:xMode val="edge"/>
          <c:yMode val="edge"/>
          <c:x val="5.8803108557622816E-2"/>
          <c:y val="3.1745988151899614E-2"/>
        </c:manualLayout>
      </c:layout>
      <c:overlay val="0"/>
    </c:title>
    <c:autoTitleDeleted val="0"/>
    <c:plotArea>
      <c:layout>
        <c:manualLayout>
          <c:layoutTarget val="inner"/>
          <c:xMode val="edge"/>
          <c:yMode val="edge"/>
          <c:x val="8.5086878106717223E-2"/>
          <c:y val="0.29453765923238651"/>
          <c:w val="0.88139356882065456"/>
          <c:h val="0.48028527847631614"/>
        </c:manualLayout>
      </c:layout>
      <c:barChart>
        <c:barDir val="col"/>
        <c:grouping val="clustered"/>
        <c:varyColors val="0"/>
        <c:ser>
          <c:idx val="0"/>
          <c:order val="0"/>
          <c:tx>
            <c:strRef>
              <c:f>Sheet1!$B$1</c:f>
              <c:strCache>
                <c:ptCount val="1"/>
                <c:pt idx="0">
                  <c:v>Donors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No</c:v>
                </c:pt>
                <c:pt idx="1">
                  <c:v>Not likely, unless</c:v>
                </c:pt>
                <c:pt idx="2">
                  <c:v>Maybe</c:v>
                </c:pt>
                <c:pt idx="3">
                  <c:v>Yes, if...</c:v>
                </c:pt>
                <c:pt idx="4">
                  <c:v>Yes</c:v>
                </c:pt>
              </c:strCache>
            </c:strRef>
          </c:cat>
          <c:val>
            <c:numRef>
              <c:f>Sheet1!$B$2:$B$6</c:f>
              <c:numCache>
                <c:formatCode>General</c:formatCode>
                <c:ptCount val="5"/>
                <c:pt idx="0">
                  <c:v>7</c:v>
                </c:pt>
                <c:pt idx="1">
                  <c:v>4</c:v>
                </c:pt>
                <c:pt idx="2">
                  <c:v>1</c:v>
                </c:pt>
                <c:pt idx="3">
                  <c:v>3</c:v>
                </c:pt>
                <c:pt idx="4">
                  <c:v>2</c:v>
                </c:pt>
              </c:numCache>
            </c:numRef>
          </c:val>
        </c:ser>
        <c:dLbls>
          <c:showLegendKey val="0"/>
          <c:showVal val="0"/>
          <c:showCatName val="0"/>
          <c:showSerName val="0"/>
          <c:showPercent val="0"/>
          <c:showBubbleSize val="0"/>
        </c:dLbls>
        <c:gapWidth val="150"/>
        <c:axId val="-1351529120"/>
        <c:axId val="-1421388368"/>
      </c:barChart>
      <c:catAx>
        <c:axId val="-1351529120"/>
        <c:scaling>
          <c:orientation val="minMax"/>
        </c:scaling>
        <c:delete val="0"/>
        <c:axPos val="b"/>
        <c:numFmt formatCode="General" sourceLinked="0"/>
        <c:majorTickMark val="out"/>
        <c:minorTickMark val="none"/>
        <c:tickLblPos val="nextTo"/>
        <c:crossAx val="-1421388368"/>
        <c:crosses val="autoZero"/>
        <c:auto val="1"/>
        <c:lblAlgn val="ctr"/>
        <c:lblOffset val="100"/>
        <c:noMultiLvlLbl val="0"/>
      </c:catAx>
      <c:valAx>
        <c:axId val="-1421388368"/>
        <c:scaling>
          <c:orientation val="minMax"/>
        </c:scaling>
        <c:delete val="0"/>
        <c:axPos val="l"/>
        <c:numFmt formatCode="General" sourceLinked="1"/>
        <c:majorTickMark val="out"/>
        <c:minorTickMark val="none"/>
        <c:tickLblPos val="nextTo"/>
        <c:crossAx val="-1351529120"/>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latin typeface="Calibri" pitchFamily="34" charset="0"/>
              </a:rPr>
              <a:t>Companies</a:t>
            </a:r>
          </a:p>
        </c:rich>
      </c:tx>
      <c:layout>
        <c:manualLayout>
          <c:xMode val="edge"/>
          <c:yMode val="edge"/>
          <c:x val="1.5381853310003076E-2"/>
          <c:y val="2.3809523809523812E-2"/>
        </c:manualLayout>
      </c:layout>
      <c:overlay val="0"/>
    </c:title>
    <c:autoTitleDeleted val="0"/>
    <c:plotArea>
      <c:layout/>
      <c:barChart>
        <c:barDir val="col"/>
        <c:grouping val="clustered"/>
        <c:varyColors val="0"/>
        <c:ser>
          <c:idx val="0"/>
          <c:order val="0"/>
          <c:tx>
            <c:strRef>
              <c:f>Sheet1!$B$1</c:f>
              <c:strCache>
                <c:ptCount val="1"/>
                <c:pt idx="0">
                  <c:v>Companies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c:v>
                </c:pt>
                <c:pt idx="1">
                  <c:v>Not likely, unless</c:v>
                </c:pt>
                <c:pt idx="2">
                  <c:v>Yes, if</c:v>
                </c:pt>
              </c:strCache>
            </c:strRef>
          </c:cat>
          <c:val>
            <c:numRef>
              <c:f>Sheet1!$B$2:$B$4</c:f>
              <c:numCache>
                <c:formatCode>General</c:formatCode>
                <c:ptCount val="3"/>
                <c:pt idx="0">
                  <c:v>2</c:v>
                </c:pt>
                <c:pt idx="1">
                  <c:v>1</c:v>
                </c:pt>
                <c:pt idx="2">
                  <c:v>2</c:v>
                </c:pt>
              </c:numCache>
            </c:numRef>
          </c:val>
        </c:ser>
        <c:dLbls>
          <c:showLegendKey val="0"/>
          <c:showVal val="0"/>
          <c:showCatName val="0"/>
          <c:showSerName val="0"/>
          <c:showPercent val="0"/>
          <c:showBubbleSize val="0"/>
        </c:dLbls>
        <c:gapWidth val="150"/>
        <c:axId val="-1353821552"/>
        <c:axId val="-1353819920"/>
      </c:barChart>
      <c:catAx>
        <c:axId val="-1353821552"/>
        <c:scaling>
          <c:orientation val="minMax"/>
        </c:scaling>
        <c:delete val="0"/>
        <c:axPos val="b"/>
        <c:numFmt formatCode="General" sourceLinked="0"/>
        <c:majorTickMark val="out"/>
        <c:minorTickMark val="none"/>
        <c:tickLblPos val="nextTo"/>
        <c:crossAx val="-1353819920"/>
        <c:crosses val="autoZero"/>
        <c:auto val="1"/>
        <c:lblAlgn val="ctr"/>
        <c:lblOffset val="100"/>
        <c:noMultiLvlLbl val="0"/>
      </c:catAx>
      <c:valAx>
        <c:axId val="-1353819920"/>
        <c:scaling>
          <c:orientation val="minMax"/>
        </c:scaling>
        <c:delete val="0"/>
        <c:axPos val="l"/>
        <c:numFmt formatCode="General" sourceLinked="1"/>
        <c:majorTickMark val="out"/>
        <c:minorTickMark val="none"/>
        <c:tickLblPos val="nextTo"/>
        <c:crossAx val="-1353821552"/>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No</c:v>
                </c:pt>
                <c:pt idx="1">
                  <c:v>I don't know</c:v>
                </c:pt>
                <c:pt idx="2">
                  <c:v>Yes, if owned by citizens</c:v>
                </c:pt>
                <c:pt idx="3">
                  <c:v>Yes, if there is an influence on the type of supported content</c:v>
                </c:pt>
                <c:pt idx="4">
                  <c:v>Yes, if I was included in Fund structure</c:v>
                </c:pt>
                <c:pt idx="5">
                  <c:v>Yes, if it was a local fund</c:v>
                </c:pt>
                <c:pt idx="6">
                  <c:v>Yes, if media would own such a fund</c:v>
                </c:pt>
                <c:pt idx="7">
                  <c:v>Yes, if the state also supports the Fund</c:v>
                </c:pt>
                <c:pt idx="8">
                  <c:v>Yes, if I had more finances</c:v>
                </c:pt>
                <c:pt idx="9">
                  <c:v>Yes, if I could influence the selection of supported media</c:v>
                </c:pt>
              </c:strCache>
            </c:strRef>
          </c:cat>
          <c:val>
            <c:numRef>
              <c:f>Sheet1!$B$2:$B$11</c:f>
              <c:numCache>
                <c:formatCode>0.0%</c:formatCode>
                <c:ptCount val="10"/>
                <c:pt idx="0">
                  <c:v>0.24200000000000021</c:v>
                </c:pt>
                <c:pt idx="1">
                  <c:v>0.21400000000000041</c:v>
                </c:pt>
                <c:pt idx="2">
                  <c:v>0.17100000000000001</c:v>
                </c:pt>
                <c:pt idx="3">
                  <c:v>0.13</c:v>
                </c:pt>
                <c:pt idx="4">
                  <c:v>7.8000000000000014E-2</c:v>
                </c:pt>
                <c:pt idx="5">
                  <c:v>5.5000000000000014E-2</c:v>
                </c:pt>
                <c:pt idx="6">
                  <c:v>3.4000000000000002E-2</c:v>
                </c:pt>
                <c:pt idx="7">
                  <c:v>4.0000000000000022E-2</c:v>
                </c:pt>
                <c:pt idx="8">
                  <c:v>1.5000000000000025E-2</c:v>
                </c:pt>
                <c:pt idx="9">
                  <c:v>3.0000000000000002E-2</c:v>
                </c:pt>
              </c:numCache>
            </c:numRef>
          </c:val>
        </c:ser>
        <c:dLbls>
          <c:showLegendKey val="0"/>
          <c:showVal val="0"/>
          <c:showCatName val="0"/>
          <c:showSerName val="0"/>
          <c:showPercent val="0"/>
          <c:showBubbleSize val="0"/>
        </c:dLbls>
        <c:gapWidth val="150"/>
        <c:axId val="-1148027920"/>
        <c:axId val="-1148029008"/>
      </c:barChart>
      <c:catAx>
        <c:axId val="-1148027920"/>
        <c:scaling>
          <c:orientation val="minMax"/>
        </c:scaling>
        <c:delete val="0"/>
        <c:axPos val="l"/>
        <c:numFmt formatCode="General" sourceLinked="1"/>
        <c:majorTickMark val="out"/>
        <c:minorTickMark val="none"/>
        <c:tickLblPos val="nextTo"/>
        <c:txPr>
          <a:bodyPr/>
          <a:lstStyle/>
          <a:p>
            <a:pPr>
              <a:defRPr sz="800" baseline="0"/>
            </a:pPr>
            <a:endParaRPr lang="en-US"/>
          </a:p>
        </c:txPr>
        <c:crossAx val="-1148029008"/>
        <c:crosses val="autoZero"/>
        <c:auto val="1"/>
        <c:lblAlgn val="ctr"/>
        <c:lblOffset val="100"/>
        <c:noMultiLvlLbl val="0"/>
      </c:catAx>
      <c:valAx>
        <c:axId val="-1148029008"/>
        <c:scaling>
          <c:orientation val="minMax"/>
        </c:scaling>
        <c:delete val="0"/>
        <c:axPos val="b"/>
        <c:numFmt formatCode="0.0%" sourceLinked="1"/>
        <c:majorTickMark val="out"/>
        <c:minorTickMark val="none"/>
        <c:tickLblPos val="nextTo"/>
        <c:txPr>
          <a:bodyPr/>
          <a:lstStyle/>
          <a:p>
            <a:pPr>
              <a:defRPr sz="800"/>
            </a:pPr>
            <a:endParaRPr lang="en-US"/>
          </a:p>
        </c:txPr>
        <c:crossAx val="-114802792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547B5-A6FD-4BEE-B100-1BE23DCD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18724</Words>
  <Characters>106732</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Urban</Company>
  <LinksUpToDate>false</LinksUpToDate>
  <CharactersWithSpaces>125206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Vesic</dc:creator>
  <cp:lastModifiedBy>cristina@cji.ro</cp:lastModifiedBy>
  <cp:revision>3</cp:revision>
  <cp:lastPrinted>2014-08-02T11:03:00Z</cp:lastPrinted>
  <dcterms:created xsi:type="dcterms:W3CDTF">2014-09-09T09:49:00Z</dcterms:created>
  <dcterms:modified xsi:type="dcterms:W3CDTF">2014-09-09T09:49:00Z</dcterms:modified>
</cp:coreProperties>
</file>